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3E00D783" w:rsidR="00714427" w:rsidRPr="002309C3" w:rsidRDefault="00477008" w:rsidP="00A040E2">
      <w:pPr>
        <w:jc w:val="center"/>
        <w:rPr>
          <w:rFonts w:ascii="Arial" w:hAnsi="Arial"/>
        </w:rPr>
      </w:pPr>
      <w:r>
        <w:rPr>
          <w:rFonts w:ascii="Arial" w:hAnsi="Arial"/>
        </w:rPr>
        <w:t>System/Component Failure</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454D87A3" w:rsidR="005519F8" w:rsidRPr="00D43BD2" w:rsidRDefault="005519F8" w:rsidP="00CC0B93">
      <w:pPr>
        <w:rPr>
          <w:rFonts w:ascii="Arial" w:hAnsi="Arial"/>
          <w:b/>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CC0B93" w:rsidRPr="00CC0B93">
        <w:rPr>
          <w:rFonts w:ascii="Arial" w:eastAsia="Times New Roman" w:hAnsi="Arial" w:cs="Arial"/>
          <w:b/>
          <w:bCs/>
          <w:sz w:val="20"/>
          <w:szCs w:val="20"/>
        </w:rPr>
        <w:t>2023/10-29-</w:t>
      </w:r>
      <w:r w:rsidR="00C81030">
        <w:rPr>
          <w:rFonts w:ascii="Arial" w:eastAsia="Times New Roman" w:hAnsi="Arial" w:cs="Arial"/>
          <w:b/>
          <w:bCs/>
          <w:sz w:val="20"/>
          <w:szCs w:val="20"/>
        </w:rPr>
        <w:t>30</w:t>
      </w:r>
      <w:r w:rsidR="009D338E">
        <w:rPr>
          <w:rFonts w:ascii="Arial" w:eastAsia="Times New Roman" w:hAnsi="Arial" w:cs="Arial"/>
          <w:b/>
          <w:bCs/>
          <w:sz w:val="20"/>
          <w:szCs w:val="20"/>
        </w:rPr>
        <w:t>1</w:t>
      </w:r>
      <w:r w:rsidR="00CC0B93" w:rsidRPr="00CC0B93">
        <w:rPr>
          <w:rFonts w:ascii="Arial" w:eastAsia="Times New Roman" w:hAnsi="Arial" w:cs="Arial"/>
          <w:b/>
          <w:bCs/>
          <w:sz w:val="20"/>
          <w:szCs w:val="20"/>
        </w:rPr>
        <w:t xml:space="preserve">(I)PP  </w:t>
      </w: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53EC95BE"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9161DE">
        <w:rPr>
          <w:rFonts w:ascii="Arial" w:hAnsi="Arial" w:cs="Arial"/>
          <w:b/>
        </w:rPr>
        <w:t xml:space="preserve">May </w:t>
      </w:r>
      <w:r w:rsidR="00843FD7">
        <w:rPr>
          <w:rFonts w:ascii="Arial" w:hAnsi="Arial" w:cs="Arial"/>
          <w:b/>
        </w:rPr>
        <w:t>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5CD565BB"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9F1B89">
        <w:rPr>
          <w:rFonts w:ascii="Arial" w:hAnsi="Arial" w:cs="Arial"/>
          <w:b/>
        </w:rPr>
        <w:t xml:space="preserve">Approval for Return to Service </w:t>
      </w:r>
      <w:r w:rsidR="009F1B89" w:rsidRPr="00592FD7">
        <w:rPr>
          <w:rFonts w:ascii="Arial" w:hAnsi="Arial" w:cs="Arial"/>
          <w:b/>
        </w:rPr>
        <w:t>(</w:t>
      </w:r>
      <w:r w:rsidR="009F1B89">
        <w:rPr>
          <w:rFonts w:ascii="Arial" w:hAnsi="Arial" w:cs="Arial"/>
          <w:b/>
        </w:rPr>
        <w:t>GAJSC SCF Work Group</w:t>
      </w:r>
      <w:r w:rsidR="009F1B89" w:rsidRPr="00592FD7">
        <w:rPr>
          <w:rFonts w:ascii="Arial" w:hAnsi="Arial" w:cs="Arial"/>
          <w:b/>
        </w:rPr>
        <w:t>)</w:t>
      </w:r>
    </w:p>
    <w:p w14:paraId="23A189B0" w14:textId="279E0E08" w:rsidR="004B1448" w:rsidRDefault="004B1448" w:rsidP="004B1448">
      <w:pPr>
        <w:rPr>
          <w:rFonts w:ascii="Arial" w:hAnsi="Arial" w:cs="Arial"/>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E60FFC">
        <w:rPr>
          <w:rFonts w:ascii="Arial" w:hAnsi="Arial" w:cs="Arial"/>
        </w:rPr>
        <w:t xml:space="preserve">benefits </w:t>
      </w:r>
      <w:r w:rsidR="00980543">
        <w:rPr>
          <w:rFonts w:ascii="Arial" w:hAnsi="Arial" w:cs="Arial"/>
        </w:rPr>
        <w:t xml:space="preserve">of </w:t>
      </w:r>
      <w:r w:rsidR="00C81030">
        <w:rPr>
          <w:rFonts w:ascii="Arial" w:hAnsi="Arial" w:cs="Arial"/>
        </w:rPr>
        <w:t>stabilized approaches for VFR and IFR operations and for making and acting on timely go-around decisions.</w:t>
      </w:r>
    </w:p>
    <w:p w14:paraId="0EE274D7" w14:textId="77777777" w:rsidR="00980543" w:rsidRPr="00B27214" w:rsidRDefault="00980543"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52C70F67" w14:textId="44271897" w:rsidR="00681E71" w:rsidRPr="00721FC1" w:rsidRDefault="00681E71" w:rsidP="00681E71">
      <w:pPr>
        <w:rPr>
          <w:rFonts w:ascii="Arial" w:hAnsi="Arial" w:cs="Arial"/>
          <w:b/>
        </w:rPr>
      </w:pPr>
      <w:r>
        <w:rPr>
          <w:rFonts w:ascii="Arial" w:hAnsi="Arial" w:cs="Arial"/>
        </w:rPr>
        <w:t xml:space="preserve">The GAJSC feels pilots often have an incomplete awareness of their responsibilities for the airworthiness of the aircraft they fly.  That lack of awareness can lead to accepting unairworthy aircraft for flight operations.  This presentation explains the importance of proper return to service determination and documentation.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5E909873" w14:textId="77777777" w:rsidR="00681E71" w:rsidRDefault="00681E71" w:rsidP="00681E71">
      <w:pPr>
        <w:pStyle w:val="ListParagraph"/>
        <w:numPr>
          <w:ilvl w:val="0"/>
          <w:numId w:val="1"/>
        </w:numPr>
        <w:rPr>
          <w:rFonts w:ascii="Arial" w:hAnsi="Arial"/>
        </w:rPr>
      </w:pPr>
      <w:r>
        <w:rPr>
          <w:rFonts w:ascii="Arial" w:hAnsi="Arial"/>
        </w:rPr>
        <w:t>It is the pilot’s responsibility to ensure the mechanic properly documents the aircraft’s return to service.</w:t>
      </w:r>
    </w:p>
    <w:p w14:paraId="6C355F42" w14:textId="00816026" w:rsidR="00681E71" w:rsidRDefault="00681E71" w:rsidP="00681E71">
      <w:pPr>
        <w:pStyle w:val="ListParagraph"/>
        <w:numPr>
          <w:ilvl w:val="0"/>
          <w:numId w:val="1"/>
        </w:numPr>
        <w:rPr>
          <w:rFonts w:ascii="Arial" w:hAnsi="Arial"/>
        </w:rPr>
      </w:pPr>
      <w:r>
        <w:rPr>
          <w:rFonts w:ascii="Arial" w:hAnsi="Arial"/>
        </w:rPr>
        <w:t>The return to service must be documented in the aircraft logbooks.</w:t>
      </w:r>
    </w:p>
    <w:p w14:paraId="569469A7" w14:textId="7F5AC80A" w:rsidR="00681E71" w:rsidRDefault="00681E71" w:rsidP="00681E71">
      <w:pPr>
        <w:pStyle w:val="ListParagraph"/>
        <w:numPr>
          <w:ilvl w:val="0"/>
          <w:numId w:val="1"/>
        </w:numPr>
        <w:rPr>
          <w:rFonts w:ascii="Arial" w:hAnsi="Arial"/>
        </w:rPr>
      </w:pPr>
      <w:r>
        <w:rPr>
          <w:rFonts w:ascii="Arial" w:hAnsi="Arial"/>
        </w:rPr>
        <w:t>Flying aircraft that have not been properly returned to service is not only contrary to regulations but may very well pose significant safety hazards.</w:t>
      </w:r>
    </w:p>
    <w:p w14:paraId="651C8F2B" w14:textId="29D153F0" w:rsidR="002C5EC8" w:rsidRDefault="002C5EC8" w:rsidP="00BE2763">
      <w:pPr>
        <w:rPr>
          <w:rFonts w:ascii="Arial" w:hAnsi="Arial"/>
          <w:b/>
          <w:u w:val="single"/>
        </w:rPr>
      </w:pPr>
    </w:p>
    <w:p w14:paraId="7306343B" w14:textId="726C3039" w:rsidR="00433807" w:rsidRDefault="004B1448" w:rsidP="00105FFD">
      <w:pPr>
        <w:rPr>
          <w:rFonts w:ascii="Arial" w:hAnsi="Arial"/>
          <w:b/>
          <w:u w:val="single"/>
        </w:rPr>
      </w:pPr>
      <w:r w:rsidRPr="0062332E">
        <w:rPr>
          <w:rFonts w:ascii="Arial" w:hAnsi="Arial"/>
          <w:b/>
          <w:u w:val="single"/>
        </w:rPr>
        <w:t>References</w:t>
      </w:r>
    </w:p>
    <w:p w14:paraId="3998BFB6" w14:textId="77777777" w:rsidR="00681E71" w:rsidRPr="002D16EC" w:rsidRDefault="00000000" w:rsidP="00681E71">
      <w:pPr>
        <w:numPr>
          <w:ilvl w:val="0"/>
          <w:numId w:val="3"/>
        </w:numPr>
        <w:spacing w:after="345"/>
        <w:rPr>
          <w:rFonts w:ascii="Arial" w:hAnsi="Arial"/>
        </w:rPr>
      </w:pPr>
      <w:hyperlink r:id="rId12" w:history="1">
        <w:r w:rsidR="00681E71" w:rsidRPr="00B54964">
          <w:rPr>
            <w:rStyle w:val="Hyperlink"/>
            <w:rFonts w:ascii="Arial" w:hAnsi="Arial"/>
          </w:rPr>
          <w:t>FAA Plane Sense Publication</w:t>
        </w:r>
      </w:hyperlink>
      <w:r w:rsidR="00681E71">
        <w:rPr>
          <w:rFonts w:ascii="Arial" w:hAnsi="Arial"/>
        </w:rPr>
        <w:tab/>
      </w:r>
    </w:p>
    <w:p w14:paraId="33FF6F53" w14:textId="77777777" w:rsidR="00681E71" w:rsidRPr="002D16EC" w:rsidRDefault="00000000" w:rsidP="00681E71">
      <w:pPr>
        <w:numPr>
          <w:ilvl w:val="0"/>
          <w:numId w:val="3"/>
        </w:numPr>
        <w:spacing w:after="345"/>
        <w:rPr>
          <w:rFonts w:ascii="Arial" w:hAnsi="Arial"/>
        </w:rPr>
      </w:pPr>
      <w:hyperlink r:id="rId13" w:history="1">
        <w:r w:rsidR="00681E71" w:rsidRPr="00B54964">
          <w:rPr>
            <w:rStyle w:val="Hyperlink"/>
            <w:rFonts w:ascii="Arial" w:hAnsi="Arial"/>
          </w:rPr>
          <w:t>AC 43-9C</w:t>
        </w:r>
      </w:hyperlink>
      <w:r w:rsidR="00681E71">
        <w:rPr>
          <w:rFonts w:ascii="Arial" w:hAnsi="Arial"/>
        </w:rPr>
        <w:t xml:space="preserve"> – Maintenance Records </w:t>
      </w:r>
    </w:p>
    <w:p w14:paraId="10878B96" w14:textId="77777777" w:rsidR="0018518D" w:rsidRPr="0018518D" w:rsidRDefault="0018518D" w:rsidP="0018518D">
      <w:pPr>
        <w:pStyle w:val="ListParagraph"/>
        <w:rPr>
          <w:rFonts w:ascii="Arial" w:hAnsi="Arial"/>
        </w:rPr>
      </w:pPr>
    </w:p>
    <w:p w14:paraId="24DF6FB2" w14:textId="360521E0" w:rsidR="007504A9" w:rsidRPr="007504A9" w:rsidRDefault="007504A9" w:rsidP="007504A9">
      <w:pPr>
        <w:pStyle w:val="ListParagraph"/>
        <w:ind w:left="1440"/>
        <w:rPr>
          <w:rFonts w:ascii="Arial" w:hAnsi="Arial"/>
          <w:b/>
          <w:i/>
        </w:rPr>
      </w:pPr>
    </w:p>
    <w:p w14:paraId="7FEA9543" w14:textId="011CF616" w:rsidR="00F91A16"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190E2C">
        <w:rPr>
          <w:rFonts w:ascii="Arial" w:hAnsi="Arial" w:cs="Arial"/>
        </w:rPr>
        <w:t>0</w:t>
      </w:r>
      <w:r w:rsidRPr="004B1448">
        <w:rPr>
          <w:rFonts w:ascii="Arial" w:hAnsi="Arial" w:cs="Arial"/>
        </w:rPr>
        <w:t xml:space="preserve"> to </w:t>
      </w:r>
      <w:r w:rsidR="000C5093">
        <w:rPr>
          <w:rFonts w:ascii="Arial" w:hAnsi="Arial" w:cs="Arial"/>
        </w:rPr>
        <w:t>15</w:t>
      </w:r>
      <w:r w:rsidR="008A7A2F">
        <w:rPr>
          <w:rFonts w:ascii="Arial" w:hAnsi="Arial" w:cs="Arial"/>
        </w:rPr>
        <w:t xml:space="preserve"> </w:t>
      </w:r>
      <w:r w:rsidRPr="004B1448">
        <w:rPr>
          <w:rFonts w:ascii="Arial" w:hAnsi="Arial" w:cs="Arial"/>
        </w:rPr>
        <w:t xml:space="preserve">minutes, this presentation acquaints the audience with </w:t>
      </w:r>
      <w:r w:rsidR="00DE54E2">
        <w:rPr>
          <w:rFonts w:ascii="Arial" w:hAnsi="Arial" w:cs="Arial"/>
        </w:rPr>
        <w:t xml:space="preserve">the </w:t>
      </w:r>
      <w:r w:rsidR="00190E2C">
        <w:rPr>
          <w:rFonts w:ascii="Arial" w:hAnsi="Arial" w:cs="Arial"/>
        </w:rPr>
        <w:t xml:space="preserve">safety </w:t>
      </w:r>
      <w:r w:rsidR="00E60FFC">
        <w:rPr>
          <w:rFonts w:ascii="Arial" w:hAnsi="Arial" w:cs="Arial"/>
        </w:rPr>
        <w:t>benefits of</w:t>
      </w:r>
      <w:r w:rsidR="00681E71">
        <w:rPr>
          <w:rFonts w:ascii="Arial" w:hAnsi="Arial" w:cs="Arial"/>
        </w:rPr>
        <w:t xml:space="preserve"> ensuring that aircraft accepted for flight operations are airworthy and that they have been properly returned to service after maintenance.</w:t>
      </w:r>
    </w:p>
    <w:p w14:paraId="303BDE3D" w14:textId="77777777" w:rsidR="00954F70" w:rsidRPr="00F91A16" w:rsidRDefault="00954F70" w:rsidP="00954F70">
      <w:pPr>
        <w:pStyle w:val="ListParagraph"/>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lastRenderedPageBreak/>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04E6CE5E" w14:textId="77777777" w:rsidR="00954F70" w:rsidRDefault="00954F70" w:rsidP="004B1448">
      <w:pPr>
        <w:rPr>
          <w:rFonts w:ascii="Arial" w:hAnsi="Arial" w:cs="Arial"/>
          <w:b/>
          <w:bCs/>
        </w:rPr>
      </w:pPr>
    </w:p>
    <w:p w14:paraId="4E13C15E" w14:textId="2426A902" w:rsidR="004B1448" w:rsidRPr="004B1448" w:rsidRDefault="004B1448" w:rsidP="004B1448">
      <w:pPr>
        <w:rPr>
          <w:rFonts w:ascii="Arial" w:hAnsi="Arial" w:cs="Arial"/>
        </w:rPr>
      </w:pPr>
      <w:r w:rsidRPr="007A27EF">
        <w:rPr>
          <w:rFonts w:ascii="Arial" w:hAnsi="Arial" w:cs="Arial"/>
          <w:b/>
          <w:bCs/>
        </w:rPr>
        <w:t>Required Personnel</w:t>
      </w:r>
      <w:r w:rsidRPr="004B1448">
        <w:rPr>
          <w:rFonts w:ascii="Arial" w:hAnsi="Arial" w:cs="Arial"/>
        </w:rPr>
        <w:t xml:space="preserve"> – FAASTeam Program Manager or designated FAASTeam Rep</w:t>
      </w:r>
      <w:r w:rsidR="00954F70">
        <w:rPr>
          <w:rFonts w:ascii="Arial" w:hAnsi="Arial" w:cs="Arial"/>
        </w:rPr>
        <w:t>s.</w:t>
      </w:r>
      <w:r w:rsidRPr="004B1448">
        <w:rPr>
          <w:rFonts w:ascii="Arial" w:hAnsi="Arial" w:cs="Arial"/>
        </w:rPr>
        <w:t xml:space="preserve"> </w:t>
      </w:r>
    </w:p>
    <w:p w14:paraId="618771D3" w14:textId="77777777" w:rsidR="00954F70" w:rsidRDefault="00954F70" w:rsidP="004B1448">
      <w:pPr>
        <w:rPr>
          <w:rFonts w:ascii="Arial" w:hAnsi="Arial" w:cs="Arial"/>
          <w:b/>
          <w:bCs/>
        </w:rPr>
      </w:pPr>
    </w:p>
    <w:p w14:paraId="66EE1BAC" w14:textId="2587B069" w:rsidR="004B1448" w:rsidRDefault="004B1448" w:rsidP="004B1448">
      <w:pPr>
        <w:rPr>
          <w:rFonts w:ascii="Arial" w:hAnsi="Arial" w:cs="Arial"/>
        </w:rPr>
      </w:pPr>
      <w:r w:rsidRPr="007A27EF">
        <w:rPr>
          <w:rFonts w:ascii="Arial" w:hAnsi="Arial" w:cs="Arial"/>
          <w:b/>
          <w:bCs/>
        </w:rPr>
        <w:t>Optional Personnel</w:t>
      </w:r>
      <w:r w:rsidRPr="004B1448">
        <w:rPr>
          <w:rFonts w:ascii="Arial" w:hAnsi="Arial" w:cs="Arial"/>
        </w:rPr>
        <w:t xml:space="preserve"> – </w:t>
      </w:r>
      <w:r w:rsidR="006A2178">
        <w:rPr>
          <w:rFonts w:ascii="Arial" w:hAnsi="Arial" w:cs="Arial"/>
        </w:rPr>
        <w:t xml:space="preserve">CFIs and </w:t>
      </w:r>
      <w:r w:rsidR="007A27EF">
        <w:rPr>
          <w:rFonts w:ascii="Arial" w:hAnsi="Arial" w:cs="Arial"/>
        </w:rPr>
        <w:t>DPS</w:t>
      </w:r>
      <w:r w:rsidR="00DE54E2">
        <w:rPr>
          <w:rFonts w:ascii="Arial" w:hAnsi="Arial" w:cs="Arial"/>
        </w:rPr>
        <w:t xml:space="preserve"> who can speak </w:t>
      </w:r>
      <w:r w:rsidR="00E935BF">
        <w:rPr>
          <w:rFonts w:ascii="Arial" w:hAnsi="Arial" w:cs="Arial"/>
        </w:rPr>
        <w:t xml:space="preserve">on </w:t>
      </w:r>
      <w:r w:rsidR="007A27EF">
        <w:rPr>
          <w:rFonts w:ascii="Arial" w:hAnsi="Arial" w:cs="Arial"/>
        </w:rPr>
        <w:t>the benefits of stabilized approaches and go-arounds</w:t>
      </w:r>
      <w:r w:rsidR="00E935BF">
        <w:rPr>
          <w:rFonts w:ascii="Arial" w:hAnsi="Arial" w:cs="Arial"/>
        </w:rPr>
        <w:t>.</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518B7AD2"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6A2178">
        <w:rPr>
          <w:rFonts w:ascii="Arial" w:hAnsi="Arial" w:cs="Arial"/>
        </w:rPr>
        <w:t xml:space="preserve"> is </w:t>
      </w:r>
      <w:r w:rsidRPr="004B1448">
        <w:rPr>
          <w:rFonts w:ascii="Arial" w:hAnsi="Arial" w:cs="Arial"/>
        </w:rPr>
        <w:t>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66BC615B" w:rsidR="00305A93" w:rsidRDefault="002A0ED2" w:rsidP="000B0F27">
            <w:pPr>
              <w:jc w:val="center"/>
              <w:rPr>
                <w:sz w:val="28"/>
                <w:szCs w:val="28"/>
              </w:rPr>
            </w:pPr>
            <w:r>
              <w:rPr>
                <w:noProof/>
                <w:sz w:val="28"/>
                <w:szCs w:val="28"/>
              </w:rPr>
              <w:drawing>
                <wp:inline distT="0" distB="0" distL="0" distR="0" wp14:anchorId="0E990C7E" wp14:editId="6A1946C2">
                  <wp:extent cx="1355090" cy="767715"/>
                  <wp:effectExtent l="0" t="0" r="0" b="0"/>
                  <wp:docPr id="7511041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165AE89B" w14:textId="77777777" w:rsidR="009161DE" w:rsidRPr="009161DE" w:rsidRDefault="00F929BD" w:rsidP="009161DE">
            <w:pPr>
              <w:rPr>
                <w:rFonts w:ascii="Arial" w:hAnsi="Arial"/>
              </w:rPr>
            </w:pPr>
            <w:r w:rsidRPr="00F929BD">
              <w:rPr>
                <w:rFonts w:ascii="Arial" w:hAnsi="Arial"/>
                <w:b/>
                <w:bCs/>
              </w:rPr>
              <w:t>2023/10-29-301(I)</w:t>
            </w:r>
            <w:proofErr w:type="gramStart"/>
            <w:r w:rsidRPr="00F929BD">
              <w:rPr>
                <w:rFonts w:ascii="Arial" w:hAnsi="Arial"/>
                <w:b/>
                <w:bCs/>
              </w:rPr>
              <w:t xml:space="preserve">PP  </w:t>
            </w:r>
            <w:r w:rsidR="009161DE" w:rsidRPr="009161DE">
              <w:rPr>
                <w:rFonts w:ascii="Arial" w:hAnsi="Arial"/>
              </w:rPr>
              <w:t>Original</w:t>
            </w:r>
            <w:proofErr w:type="gramEnd"/>
            <w:r w:rsidR="009161DE" w:rsidRPr="009161DE">
              <w:rPr>
                <w:rFonts w:ascii="Arial" w:hAnsi="Arial"/>
              </w:rPr>
              <w:t xml:space="preserve"> Author: (Guy Minor) (10-03-2018);  POC (Guy Minor), National FAASTeam Program Manager – Airworthiness.  Office (707-704-3530); revision: 1 May 2024.</w:t>
            </w:r>
          </w:p>
          <w:p w14:paraId="5BA162C3" w14:textId="389A3F14" w:rsidR="00F929BD" w:rsidRPr="00F929BD" w:rsidRDefault="00F929BD" w:rsidP="00F929BD">
            <w:pPr>
              <w:rPr>
                <w:rFonts w:ascii="Arial" w:hAnsi="Arial"/>
              </w:rPr>
            </w:pPr>
          </w:p>
          <w:p w14:paraId="5956BD3D" w14:textId="77777777" w:rsidR="00F929BD" w:rsidRPr="00F929BD" w:rsidRDefault="00F929BD" w:rsidP="00F929BD">
            <w:pPr>
              <w:rPr>
                <w:rFonts w:ascii="Arial" w:hAnsi="Arial"/>
              </w:rPr>
            </w:pPr>
            <w:r w:rsidRPr="00F929BD">
              <w:rPr>
                <w:rFonts w:ascii="Arial" w:hAnsi="Arial"/>
                <w:b/>
                <w:bCs/>
              </w:rPr>
              <w:t xml:space="preserve">Presentation Note:  </w:t>
            </w:r>
            <w:r w:rsidRPr="00F929BD">
              <w:rPr>
                <w:rFonts w:ascii="Arial" w:hAnsi="Arial"/>
                <w:i/>
                <w:iCs/>
              </w:rPr>
              <w:t xml:space="preserve">This is the title slide for </w:t>
            </w:r>
            <w:r w:rsidRPr="00F929BD">
              <w:rPr>
                <w:rFonts w:ascii="Arial" w:hAnsi="Arial"/>
                <w:b/>
                <w:bCs/>
                <w:i/>
                <w:iCs/>
              </w:rPr>
              <w:t>What is an Approval for Return to Service</w:t>
            </w:r>
          </w:p>
          <w:p w14:paraId="753BFBAF" w14:textId="77777777" w:rsidR="00B21EE8" w:rsidRPr="00B21EE8" w:rsidRDefault="00B21EE8" w:rsidP="00B21EE8">
            <w:pPr>
              <w:rPr>
                <w:rFonts w:ascii="Arial" w:hAnsi="Arial"/>
                <w:bCs/>
              </w:rPr>
            </w:pPr>
          </w:p>
          <w:p w14:paraId="747E00E8" w14:textId="1D67638A"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w:t>
            </w:r>
            <w:r w:rsidR="009161DE">
              <w:rPr>
                <w:rFonts w:ascii="Arial" w:hAnsi="Arial"/>
                <w:bCs/>
                <w:i/>
                <w:iCs/>
              </w:rPr>
              <w:t>3</w:t>
            </w:r>
            <w:r w:rsidRPr="0057112B">
              <w:rPr>
                <w:rFonts w:ascii="Arial" w:hAnsi="Arial"/>
                <w:bCs/>
                <w:i/>
                <w:iCs/>
              </w:rPr>
              <w:t xml:space="preserve"> and </w:t>
            </w:r>
            <w:proofErr w:type="gramStart"/>
            <w:r w:rsidR="009161DE">
              <w:rPr>
                <w:rFonts w:ascii="Arial" w:hAnsi="Arial"/>
                <w:bCs/>
                <w:i/>
                <w:iCs/>
              </w:rPr>
              <w:t>4</w:t>
            </w:r>
            <w:r w:rsidRPr="0057112B">
              <w:rPr>
                <w:rFonts w:ascii="Arial" w:hAnsi="Arial"/>
                <w:bCs/>
                <w:i/>
                <w:iCs/>
              </w:rPr>
              <w:t xml:space="preserve">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46832574"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3484F009" w:rsidR="00305A93" w:rsidRPr="00CB3BE0" w:rsidRDefault="002A0ED2" w:rsidP="000B0F27">
            <w:pPr>
              <w:jc w:val="center"/>
              <w:rPr>
                <w:sz w:val="28"/>
                <w:szCs w:val="28"/>
              </w:rPr>
            </w:pPr>
            <w:r>
              <w:rPr>
                <w:noProof/>
                <w:sz w:val="28"/>
                <w:szCs w:val="28"/>
              </w:rPr>
              <w:lastRenderedPageBreak/>
              <w:drawing>
                <wp:inline distT="0" distB="0" distL="0" distR="0" wp14:anchorId="421FB683" wp14:editId="7DF82A8A">
                  <wp:extent cx="1355090" cy="767715"/>
                  <wp:effectExtent l="0" t="0" r="0" b="0"/>
                  <wp:docPr id="1971789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231B87EE" w:rsidR="00305A93" w:rsidRPr="00CB3BE0" w:rsidRDefault="002A0ED2" w:rsidP="000B0F27">
            <w:pPr>
              <w:jc w:val="center"/>
              <w:rPr>
                <w:sz w:val="28"/>
                <w:szCs w:val="28"/>
              </w:rPr>
            </w:pPr>
            <w:r>
              <w:rPr>
                <w:noProof/>
                <w:sz w:val="28"/>
                <w:szCs w:val="28"/>
              </w:rPr>
              <w:drawing>
                <wp:inline distT="0" distB="0" distL="0" distR="0" wp14:anchorId="2C1DD174" wp14:editId="5CA0E26E">
                  <wp:extent cx="1355090" cy="767715"/>
                  <wp:effectExtent l="0" t="0" r="0" b="0"/>
                  <wp:docPr id="19062682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1E286DFD" w14:textId="77777777" w:rsidR="00D6216D" w:rsidRPr="00D6216D" w:rsidRDefault="00D6216D" w:rsidP="00D6216D">
            <w:pPr>
              <w:rPr>
                <w:rFonts w:ascii="Arial" w:hAnsi="Arial" w:cs="Arial"/>
                <w:sz w:val="28"/>
                <w:szCs w:val="28"/>
              </w:rPr>
            </w:pPr>
            <w:r w:rsidRPr="00D6216D">
              <w:rPr>
                <w:rFonts w:ascii="Arial" w:hAnsi="Arial" w:cs="Arial"/>
                <w:sz w:val="28"/>
                <w:szCs w:val="28"/>
              </w:rPr>
              <w:t>This is the bottom line…on top.  But just what is an Approval for Return to Service and where do you find it?  An Approval for Return to Service is a document, created by a certificated aircraft maintenance professional, that attests to the airworthiness of aircraft that have undergone maintenance.   That makes sense.  Almost any maintenance activity in progress will render an aircraft unairworthy.  Before they can accept an aircraft for flight operations pilots have to know that maintenance has been performed to accepted standards and the aircraft is once again airworthy.</w:t>
            </w:r>
          </w:p>
          <w:p w14:paraId="10103D6F" w14:textId="77777777" w:rsidR="00D6216D" w:rsidRPr="00D6216D" w:rsidRDefault="00D6216D" w:rsidP="00D6216D">
            <w:pPr>
              <w:rPr>
                <w:rFonts w:ascii="Arial" w:hAnsi="Arial" w:cs="Arial"/>
                <w:sz w:val="28"/>
                <w:szCs w:val="28"/>
              </w:rPr>
            </w:pPr>
            <w:r w:rsidRPr="00D6216D">
              <w:rPr>
                <w:rFonts w:ascii="Arial" w:hAnsi="Arial" w:cs="Arial"/>
                <w:sz w:val="28"/>
                <w:szCs w:val="28"/>
              </w:rPr>
              <w:t>So that’s what an Approval for Return to Service is.  Now, what does it look like and where might a pilot find it?</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365910F0" w:rsidR="00305A93" w:rsidRPr="00CB3BE0" w:rsidRDefault="002A0ED2" w:rsidP="000B0F27">
            <w:pPr>
              <w:jc w:val="center"/>
              <w:rPr>
                <w:sz w:val="28"/>
                <w:szCs w:val="28"/>
              </w:rPr>
            </w:pPr>
            <w:r>
              <w:rPr>
                <w:noProof/>
                <w:sz w:val="28"/>
                <w:szCs w:val="28"/>
              </w:rPr>
              <w:drawing>
                <wp:inline distT="0" distB="0" distL="0" distR="0" wp14:anchorId="4227D4C0" wp14:editId="54615DD2">
                  <wp:extent cx="1355090" cy="767715"/>
                  <wp:effectExtent l="0" t="0" r="0" b="0"/>
                  <wp:docPr id="19644633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0A0F6C8C" w14:textId="77777777" w:rsidR="00D6216D" w:rsidRPr="00D6216D" w:rsidRDefault="00D6216D" w:rsidP="00D6216D">
            <w:pPr>
              <w:rPr>
                <w:rFonts w:ascii="Arial" w:hAnsi="Arial" w:cs="Arial"/>
                <w:sz w:val="28"/>
                <w:szCs w:val="28"/>
              </w:rPr>
            </w:pPr>
            <w:r w:rsidRPr="00D6216D">
              <w:rPr>
                <w:rFonts w:ascii="Arial" w:hAnsi="Arial" w:cs="Arial"/>
                <w:sz w:val="28"/>
                <w:szCs w:val="28"/>
              </w:rPr>
              <w:t xml:space="preserve">Is it when the mechanic walks by and gives you a thumbs up? “Good to </w:t>
            </w:r>
            <w:proofErr w:type="gramStart"/>
            <w:r w:rsidRPr="00D6216D">
              <w:rPr>
                <w:rFonts w:ascii="Arial" w:hAnsi="Arial" w:cs="Arial"/>
                <w:sz w:val="28"/>
                <w:szCs w:val="28"/>
              </w:rPr>
              <w:t>go”…</w:t>
            </w:r>
            <w:proofErr w:type="gramEnd"/>
            <w:r w:rsidRPr="00D6216D">
              <w:rPr>
                <w:rFonts w:ascii="Arial" w:hAnsi="Arial" w:cs="Arial"/>
                <w:sz w:val="28"/>
                <w:szCs w:val="28"/>
              </w:rPr>
              <w:t>. No…</w:t>
            </w:r>
            <w:proofErr w:type="spellStart"/>
            <w:r w:rsidRPr="00D6216D">
              <w:rPr>
                <w:rFonts w:ascii="Arial" w:hAnsi="Arial" w:cs="Arial"/>
                <w:sz w:val="28"/>
                <w:szCs w:val="28"/>
              </w:rPr>
              <w:t>ooo</w:t>
            </w:r>
            <w:proofErr w:type="spellEnd"/>
            <w:r w:rsidRPr="00D6216D">
              <w:rPr>
                <w:rFonts w:ascii="Arial" w:hAnsi="Arial" w:cs="Arial"/>
                <w:sz w:val="28"/>
                <w:szCs w:val="28"/>
              </w:rPr>
              <w:t>!</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6A7E7E4A" w:rsidR="00834773" w:rsidRPr="00C52669" w:rsidRDefault="002A0ED2" w:rsidP="000B0F27">
            <w:pPr>
              <w:jc w:val="center"/>
              <w:rPr>
                <w:noProof/>
                <w:sz w:val="28"/>
                <w:szCs w:val="28"/>
              </w:rPr>
            </w:pPr>
            <w:r>
              <w:rPr>
                <w:noProof/>
              </w:rPr>
              <w:drawing>
                <wp:inline distT="0" distB="0" distL="0" distR="0" wp14:anchorId="7F3398FB" wp14:editId="6626685C">
                  <wp:extent cx="1355090" cy="767715"/>
                  <wp:effectExtent l="0" t="0" r="0" b="0"/>
                  <wp:docPr id="7471474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6FB01529" w14:textId="77777777" w:rsidR="00D6216D" w:rsidRPr="00D6216D" w:rsidRDefault="00D6216D" w:rsidP="00D6216D">
            <w:pPr>
              <w:spacing w:after="120"/>
              <w:rPr>
                <w:rFonts w:ascii="Arial" w:hAnsi="Arial" w:cs="Arial"/>
                <w:sz w:val="28"/>
                <w:szCs w:val="28"/>
              </w:rPr>
            </w:pPr>
            <w:r w:rsidRPr="00D6216D">
              <w:rPr>
                <w:rFonts w:ascii="Arial" w:hAnsi="Arial" w:cs="Arial"/>
                <w:sz w:val="28"/>
                <w:szCs w:val="28"/>
              </w:rPr>
              <w:t>Is it when the mechanic says, “Don’t worry it is all documented on the work order”? That’s what I used to tell my customers, but ......Nope that’s not it!</w:t>
            </w: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4A462DF1" w:rsidR="00305A93" w:rsidRPr="00CB3BE0" w:rsidRDefault="002A0ED2" w:rsidP="000B0F27">
            <w:pPr>
              <w:jc w:val="center"/>
              <w:rPr>
                <w:sz w:val="28"/>
                <w:szCs w:val="28"/>
              </w:rPr>
            </w:pPr>
            <w:r>
              <w:rPr>
                <w:noProof/>
                <w:sz w:val="28"/>
                <w:szCs w:val="28"/>
              </w:rPr>
              <w:drawing>
                <wp:inline distT="0" distB="0" distL="0" distR="0" wp14:anchorId="43FA8427" wp14:editId="4E48648C">
                  <wp:extent cx="1355090" cy="767715"/>
                  <wp:effectExtent l="0" t="0" r="0" b="0"/>
                  <wp:docPr id="20145186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21FDAFF" w14:textId="77777777" w:rsidR="00D6216D" w:rsidRDefault="00305A93" w:rsidP="00D6216D">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62991B2E" w14:textId="564F914B" w:rsidR="00D6216D" w:rsidRPr="00D6216D" w:rsidRDefault="00D6216D" w:rsidP="00D6216D">
            <w:pPr>
              <w:spacing w:after="120"/>
              <w:rPr>
                <w:rFonts w:ascii="Arial" w:hAnsi="Arial" w:cs="Arial"/>
                <w:bCs/>
                <w:sz w:val="28"/>
                <w:szCs w:val="28"/>
              </w:rPr>
            </w:pPr>
            <w:r>
              <w:rPr>
                <w:rFonts w:ascii="Arial" w:hAnsi="Arial" w:cs="Arial"/>
                <w:bCs/>
                <w:sz w:val="28"/>
                <w:szCs w:val="28"/>
              </w:rPr>
              <w:t xml:space="preserve">Is it when the mechanic calls </w:t>
            </w:r>
            <w:proofErr w:type="spellStart"/>
            <w:r>
              <w:rPr>
                <w:rFonts w:ascii="Arial" w:hAnsi="Arial" w:cs="Arial"/>
                <w:bCs/>
                <w:sz w:val="28"/>
                <w:szCs w:val="28"/>
              </w:rPr>
              <w:t>ou</w:t>
            </w:r>
            <w:proofErr w:type="spellEnd"/>
            <w:r>
              <w:rPr>
                <w:rFonts w:ascii="Arial" w:hAnsi="Arial" w:cs="Arial"/>
                <w:bCs/>
                <w:sz w:val="28"/>
                <w:szCs w:val="28"/>
              </w:rPr>
              <w:t xml:space="preserve"> to leave a message with your spouse that the airplane should be </w:t>
            </w:r>
            <w:proofErr w:type="gramStart"/>
            <w:r>
              <w:rPr>
                <w:rFonts w:ascii="Arial" w:hAnsi="Arial" w:cs="Arial"/>
                <w:bCs/>
                <w:sz w:val="28"/>
                <w:szCs w:val="28"/>
              </w:rPr>
              <w:t>ready</w:t>
            </w:r>
            <w:proofErr w:type="gramEnd"/>
            <w:r>
              <w:rPr>
                <w:rFonts w:ascii="Arial" w:hAnsi="Arial" w:cs="Arial"/>
                <w:bCs/>
                <w:sz w:val="28"/>
                <w:szCs w:val="28"/>
              </w:rPr>
              <w:t xml:space="preserve"> </w:t>
            </w:r>
          </w:p>
          <w:p w14:paraId="478CB3B0" w14:textId="6151EFA6" w:rsidR="00D6216D" w:rsidRPr="00D6216D" w:rsidRDefault="00D6216D" w:rsidP="00D6216D">
            <w:pPr>
              <w:spacing w:after="120"/>
              <w:rPr>
                <w:rFonts w:ascii="Arial" w:hAnsi="Arial" w:cs="Arial"/>
                <w:b/>
                <w:sz w:val="28"/>
                <w:szCs w:val="28"/>
                <w:u w:val="single"/>
              </w:rPr>
            </w:pPr>
            <w:r w:rsidRPr="00D6216D">
              <w:rPr>
                <w:rFonts w:ascii="Arial" w:hAnsi="Arial" w:cs="Arial"/>
                <w:sz w:val="28"/>
                <w:szCs w:val="28"/>
              </w:rPr>
              <w:lastRenderedPageBreak/>
              <w:t xml:space="preserve">tomorrow? </w:t>
            </w:r>
            <w:proofErr w:type="gramStart"/>
            <w:r w:rsidRPr="00D6216D">
              <w:rPr>
                <w:rFonts w:ascii="Arial" w:hAnsi="Arial" w:cs="Arial"/>
                <w:sz w:val="28"/>
                <w:szCs w:val="28"/>
              </w:rPr>
              <w:t>….Da</w:t>
            </w:r>
            <w:proofErr w:type="gramEnd"/>
            <w:r w:rsidR="00D8456B">
              <w:rPr>
                <w:rFonts w:ascii="Arial" w:hAnsi="Arial" w:cs="Arial"/>
                <w:sz w:val="28"/>
                <w:szCs w:val="28"/>
              </w:rPr>
              <w:t>?</w:t>
            </w:r>
            <w:r w:rsidRPr="00D6216D">
              <w:rPr>
                <w:rFonts w:ascii="Arial" w:hAnsi="Arial" w:cs="Arial"/>
                <w:sz w:val="28"/>
                <w:szCs w:val="28"/>
              </w:rPr>
              <w:t xml:space="preserve"> Nyet! Not it!</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33A750BE" w:rsidR="00305A93" w:rsidRPr="00CB3BE0" w:rsidRDefault="002A0ED2" w:rsidP="000B0F27">
            <w:pPr>
              <w:jc w:val="center"/>
              <w:rPr>
                <w:sz w:val="28"/>
                <w:szCs w:val="28"/>
              </w:rPr>
            </w:pPr>
            <w:r>
              <w:rPr>
                <w:noProof/>
                <w:sz w:val="28"/>
                <w:szCs w:val="28"/>
              </w:rPr>
              <w:lastRenderedPageBreak/>
              <w:drawing>
                <wp:inline distT="0" distB="0" distL="0" distR="0" wp14:anchorId="05D67D35" wp14:editId="16401661">
                  <wp:extent cx="1355090" cy="767715"/>
                  <wp:effectExtent l="0" t="0" r="0" b="0"/>
                  <wp:docPr id="564681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3685E802" w14:textId="77777777" w:rsidR="00E74D8D" w:rsidRPr="00E74D8D" w:rsidRDefault="00E74D8D" w:rsidP="00E74D8D">
            <w:pPr>
              <w:rPr>
                <w:rFonts w:ascii="Arial" w:hAnsi="Arial" w:cs="Arial"/>
                <w:sz w:val="28"/>
                <w:szCs w:val="28"/>
              </w:rPr>
            </w:pPr>
            <w:r w:rsidRPr="00E74D8D">
              <w:rPr>
                <w:rFonts w:ascii="Arial" w:hAnsi="Arial" w:cs="Arial"/>
                <w:sz w:val="28"/>
                <w:szCs w:val="28"/>
              </w:rPr>
              <w:t>Is it when the date and tach time look good on the status board?....... Negative!</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448D8653" w:rsidR="00305A93" w:rsidRPr="00CB3BE0" w:rsidRDefault="002A0ED2" w:rsidP="000B0F27">
            <w:pPr>
              <w:jc w:val="center"/>
              <w:rPr>
                <w:sz w:val="28"/>
                <w:szCs w:val="28"/>
              </w:rPr>
            </w:pPr>
            <w:r>
              <w:rPr>
                <w:noProof/>
                <w:sz w:val="28"/>
                <w:szCs w:val="28"/>
              </w:rPr>
              <w:drawing>
                <wp:inline distT="0" distB="0" distL="0" distR="0" wp14:anchorId="0B923597" wp14:editId="3A074923">
                  <wp:extent cx="1355090" cy="767715"/>
                  <wp:effectExtent l="0" t="0" r="0" b="0"/>
                  <wp:docPr id="6186935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3D43A3D4" w14:textId="77777777" w:rsidR="00E74D8D" w:rsidRPr="00E74D8D" w:rsidRDefault="00E74D8D" w:rsidP="00E74D8D">
            <w:pPr>
              <w:rPr>
                <w:rFonts w:ascii="Arial" w:hAnsi="Arial" w:cs="Arial"/>
                <w:bCs/>
                <w:iCs/>
                <w:sz w:val="28"/>
                <w:szCs w:val="28"/>
              </w:rPr>
            </w:pPr>
            <w:r w:rsidRPr="00E74D8D">
              <w:rPr>
                <w:rFonts w:ascii="Arial" w:hAnsi="Arial" w:cs="Arial"/>
                <w:bCs/>
                <w:iCs/>
                <w:sz w:val="28"/>
                <w:szCs w:val="28"/>
              </w:rPr>
              <w:t>Is it when the big red sign is not hanging on the yoke? ……. That’s not it!</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0BC4FAE1" w:rsidR="00243BD0" w:rsidRPr="009B77D7" w:rsidRDefault="002A0ED2" w:rsidP="000B0F27">
            <w:pPr>
              <w:jc w:val="center"/>
              <w:rPr>
                <w:noProof/>
                <w:sz w:val="28"/>
                <w:szCs w:val="28"/>
              </w:rPr>
            </w:pPr>
            <w:r>
              <w:rPr>
                <w:noProof/>
                <w:sz w:val="28"/>
                <w:szCs w:val="28"/>
              </w:rPr>
              <w:drawing>
                <wp:inline distT="0" distB="0" distL="0" distR="0" wp14:anchorId="5451453D" wp14:editId="4F55059B">
                  <wp:extent cx="1355090" cy="767715"/>
                  <wp:effectExtent l="0" t="0" r="0" b="0"/>
                  <wp:docPr id="5029040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4BDFCFAA" w14:textId="77777777" w:rsidR="00E74D8D" w:rsidRPr="00E74D8D" w:rsidRDefault="00E74D8D" w:rsidP="00E74D8D">
            <w:pPr>
              <w:spacing w:after="120"/>
              <w:rPr>
                <w:rFonts w:ascii="Arial" w:hAnsi="Arial" w:cs="Arial"/>
                <w:sz w:val="28"/>
                <w:szCs w:val="28"/>
              </w:rPr>
            </w:pPr>
            <w:r w:rsidRPr="00E74D8D">
              <w:rPr>
                <w:rFonts w:ascii="Arial" w:hAnsi="Arial" w:cs="Arial"/>
                <w:sz w:val="28"/>
                <w:szCs w:val="28"/>
              </w:rPr>
              <w:t>The status clipboard says, “OK to dispatch</w:t>
            </w:r>
            <w:proofErr w:type="gramStart"/>
            <w:r w:rsidRPr="00E74D8D">
              <w:rPr>
                <w:rFonts w:ascii="Arial" w:hAnsi="Arial" w:cs="Arial"/>
                <w:sz w:val="28"/>
                <w:szCs w:val="28"/>
              </w:rPr>
              <w:t>….No</w:t>
            </w:r>
            <w:proofErr w:type="gramEnd"/>
            <w:r w:rsidRPr="00E74D8D">
              <w:rPr>
                <w:rFonts w:ascii="Arial" w:hAnsi="Arial" w:cs="Arial"/>
                <w:sz w:val="28"/>
                <w:szCs w:val="28"/>
              </w:rPr>
              <w:t xml:space="preserve"> Way! </w:t>
            </w:r>
          </w:p>
          <w:p w14:paraId="642E8C11" w14:textId="77777777" w:rsidR="00E74D8D" w:rsidRPr="00E74D8D" w:rsidRDefault="00E74D8D" w:rsidP="00E74D8D">
            <w:pPr>
              <w:spacing w:after="120"/>
              <w:rPr>
                <w:rFonts w:ascii="Arial" w:hAnsi="Arial" w:cs="Arial"/>
                <w:sz w:val="28"/>
                <w:szCs w:val="28"/>
              </w:rPr>
            </w:pPr>
            <w:r w:rsidRPr="00E74D8D">
              <w:rPr>
                <w:rFonts w:ascii="Arial" w:hAnsi="Arial" w:cs="Arial"/>
                <w:sz w:val="28"/>
                <w:szCs w:val="28"/>
              </w:rPr>
              <w:t>*If you want to get an inspector to ask the question, then put that on your dispatch sheet.</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2D0A01DA" w:rsidR="00305A93" w:rsidRPr="00C73FC0" w:rsidRDefault="002A0ED2" w:rsidP="000B0F27">
            <w:pPr>
              <w:jc w:val="center"/>
              <w:rPr>
                <w:noProof/>
                <w:sz w:val="28"/>
                <w:szCs w:val="28"/>
              </w:rPr>
            </w:pPr>
            <w:r>
              <w:rPr>
                <w:noProof/>
                <w:sz w:val="28"/>
                <w:szCs w:val="28"/>
              </w:rPr>
              <w:drawing>
                <wp:inline distT="0" distB="0" distL="0" distR="0" wp14:anchorId="3E39A5BB" wp14:editId="36A32D34">
                  <wp:extent cx="1355090" cy="767715"/>
                  <wp:effectExtent l="0" t="0" r="0" b="0"/>
                  <wp:docPr id="14950237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21855088" w14:textId="77777777" w:rsidR="00E74D8D" w:rsidRPr="00E74D8D" w:rsidRDefault="00E74D8D" w:rsidP="00E74D8D">
            <w:pPr>
              <w:spacing w:after="120"/>
              <w:rPr>
                <w:rFonts w:ascii="Arial" w:hAnsi="Arial" w:cs="Arial"/>
                <w:sz w:val="28"/>
                <w:szCs w:val="28"/>
              </w:rPr>
            </w:pPr>
            <w:r w:rsidRPr="00E74D8D">
              <w:rPr>
                <w:rFonts w:ascii="Arial" w:hAnsi="Arial" w:cs="Arial"/>
                <w:sz w:val="28"/>
                <w:szCs w:val="28"/>
              </w:rPr>
              <w:t>Yep</w:t>
            </w:r>
            <w:proofErr w:type="gramStart"/>
            <w:r w:rsidRPr="00E74D8D">
              <w:rPr>
                <w:rFonts w:ascii="Arial" w:hAnsi="Arial" w:cs="Arial"/>
                <w:sz w:val="28"/>
                <w:szCs w:val="28"/>
              </w:rPr>
              <w:t>…..</w:t>
            </w:r>
            <w:proofErr w:type="gramEnd"/>
            <w:r w:rsidRPr="00E74D8D">
              <w:rPr>
                <w:rFonts w:ascii="Arial" w:hAnsi="Arial" w:cs="Arial"/>
                <w:sz w:val="28"/>
                <w:szCs w:val="28"/>
              </w:rPr>
              <w:t xml:space="preserve">This is where you will probably find it. Dig thorough the half-used cans of </w:t>
            </w:r>
            <w:proofErr w:type="spellStart"/>
            <w:r w:rsidRPr="00E74D8D">
              <w:rPr>
                <w:rFonts w:ascii="Arial" w:hAnsi="Arial" w:cs="Arial"/>
                <w:sz w:val="28"/>
                <w:szCs w:val="28"/>
              </w:rPr>
              <w:t>Ozium</w:t>
            </w:r>
            <w:proofErr w:type="spellEnd"/>
            <w:r w:rsidRPr="00E74D8D">
              <w:rPr>
                <w:rFonts w:ascii="Arial" w:hAnsi="Arial" w:cs="Arial"/>
                <w:sz w:val="28"/>
                <w:szCs w:val="28"/>
              </w:rPr>
              <w:t>, broken microphones, bottles of oil, spark plugs, and toilet plungers. There you will find the aircraft’s logbooks. In those logbooks you will find the approval for return to service.</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00D161E5" w:rsidR="00450325" w:rsidRPr="00605379" w:rsidRDefault="002A0ED2" w:rsidP="000B0F27">
            <w:pPr>
              <w:jc w:val="center"/>
              <w:rPr>
                <w:noProof/>
                <w:sz w:val="28"/>
                <w:szCs w:val="28"/>
              </w:rPr>
            </w:pPr>
            <w:r>
              <w:rPr>
                <w:noProof/>
                <w:sz w:val="28"/>
                <w:szCs w:val="28"/>
              </w:rPr>
              <w:drawing>
                <wp:inline distT="0" distB="0" distL="0" distR="0" wp14:anchorId="28747F56" wp14:editId="1AC4893B">
                  <wp:extent cx="1355090" cy="767715"/>
                  <wp:effectExtent l="0" t="0" r="0" b="0"/>
                  <wp:docPr id="4995005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3D0EBDD9" w14:textId="77777777" w:rsidR="00E74D8D" w:rsidRPr="00E74D8D" w:rsidRDefault="00E74D8D" w:rsidP="00E74D8D">
            <w:pPr>
              <w:rPr>
                <w:rFonts w:ascii="Arial" w:hAnsi="Arial" w:cs="Arial"/>
                <w:sz w:val="28"/>
                <w:szCs w:val="28"/>
              </w:rPr>
            </w:pPr>
            <w:r w:rsidRPr="00E74D8D">
              <w:rPr>
                <w:rFonts w:ascii="Arial" w:hAnsi="Arial" w:cs="Arial"/>
                <w:sz w:val="28"/>
                <w:szCs w:val="28"/>
              </w:rPr>
              <w:t>You should expect to see this for any maintenance that has been done to the aircraft.</w:t>
            </w:r>
          </w:p>
          <w:p w14:paraId="77CFFAEF" w14:textId="77777777" w:rsidR="00E74D8D" w:rsidRDefault="00E74D8D" w:rsidP="00BB4A55">
            <w:pPr>
              <w:spacing w:after="120"/>
              <w:rPr>
                <w:rFonts w:ascii="Arial" w:hAnsi="Arial" w:cs="Arial"/>
                <w:b/>
                <w:bCs/>
                <w:sz w:val="28"/>
                <w:szCs w:val="28"/>
              </w:rPr>
            </w:pPr>
          </w:p>
          <w:p w14:paraId="0CB4F8E2" w14:textId="24B2BB81"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47A479D6" w:rsidR="00305A93" w:rsidRPr="00C73FC0" w:rsidRDefault="002A0ED2" w:rsidP="000B0F27">
            <w:pPr>
              <w:jc w:val="center"/>
              <w:rPr>
                <w:noProof/>
                <w:sz w:val="28"/>
                <w:szCs w:val="28"/>
              </w:rPr>
            </w:pPr>
            <w:r>
              <w:rPr>
                <w:noProof/>
                <w:sz w:val="28"/>
                <w:szCs w:val="28"/>
              </w:rPr>
              <w:drawing>
                <wp:inline distT="0" distB="0" distL="0" distR="0" wp14:anchorId="0484BF70" wp14:editId="155060F6">
                  <wp:extent cx="1355090" cy="767715"/>
                  <wp:effectExtent l="0" t="0" r="0" b="0"/>
                  <wp:docPr id="20593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23F3E207" w14:textId="77777777" w:rsidR="00E74D8D" w:rsidRPr="00E74D8D" w:rsidRDefault="00E74D8D" w:rsidP="00E74D8D">
            <w:pPr>
              <w:spacing w:after="120"/>
              <w:rPr>
                <w:rFonts w:ascii="Arial" w:hAnsi="Arial" w:cs="Arial"/>
                <w:sz w:val="28"/>
                <w:szCs w:val="28"/>
              </w:rPr>
            </w:pPr>
            <w:r w:rsidRPr="00E74D8D">
              <w:rPr>
                <w:rFonts w:ascii="Arial" w:hAnsi="Arial" w:cs="Arial"/>
                <w:sz w:val="28"/>
                <w:szCs w:val="28"/>
              </w:rPr>
              <w:t>The signature and certificate number are the approval for return to service.</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5C3EA002" w:rsidR="00305A93" w:rsidRPr="00CB3BE0" w:rsidRDefault="002A0ED2" w:rsidP="000B0F27">
            <w:pPr>
              <w:jc w:val="center"/>
              <w:rPr>
                <w:sz w:val="28"/>
                <w:szCs w:val="28"/>
              </w:rPr>
            </w:pPr>
            <w:r>
              <w:rPr>
                <w:noProof/>
                <w:sz w:val="28"/>
                <w:szCs w:val="28"/>
              </w:rPr>
              <w:lastRenderedPageBreak/>
              <w:drawing>
                <wp:inline distT="0" distB="0" distL="0" distR="0" wp14:anchorId="29604B53" wp14:editId="21D0A45F">
                  <wp:extent cx="1355090" cy="767715"/>
                  <wp:effectExtent l="0" t="0" r="0" b="0"/>
                  <wp:docPr id="1066410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6B05D4DC" w14:textId="77777777" w:rsidR="00E74D8D" w:rsidRPr="00E74D8D" w:rsidRDefault="00E74D8D" w:rsidP="00E74D8D">
            <w:pPr>
              <w:rPr>
                <w:rFonts w:ascii="Arial" w:hAnsi="Arial" w:cs="Arial"/>
                <w:sz w:val="28"/>
                <w:szCs w:val="28"/>
              </w:rPr>
            </w:pPr>
            <w:r w:rsidRPr="00E74D8D">
              <w:rPr>
                <w:rFonts w:ascii="Arial" w:hAnsi="Arial" w:cs="Arial"/>
                <w:sz w:val="28"/>
                <w:szCs w:val="28"/>
              </w:rPr>
              <w:t>The entry should look like this. Notice the Date, Signature and Certificate number.</w:t>
            </w:r>
          </w:p>
          <w:p w14:paraId="38E68303" w14:textId="77777777" w:rsidR="006F1EDD" w:rsidRDefault="006F1EDD" w:rsidP="0010707D">
            <w:pPr>
              <w:rPr>
                <w:rFonts w:ascii="Arial" w:hAnsi="Arial" w:cs="Arial"/>
                <w:b/>
                <w:bCs/>
                <w:sz w:val="28"/>
                <w:szCs w:val="28"/>
              </w:rPr>
            </w:pPr>
          </w:p>
          <w:p w14:paraId="4A97121B" w14:textId="4BC0A77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2946877C" w:rsidR="00305A93" w:rsidRPr="00D95715" w:rsidRDefault="002A0ED2" w:rsidP="000B0F27">
            <w:pPr>
              <w:jc w:val="center"/>
              <w:rPr>
                <w:noProof/>
                <w:sz w:val="28"/>
                <w:szCs w:val="28"/>
              </w:rPr>
            </w:pPr>
            <w:r>
              <w:rPr>
                <w:noProof/>
                <w:sz w:val="28"/>
                <w:szCs w:val="28"/>
              </w:rPr>
              <w:drawing>
                <wp:inline distT="0" distB="0" distL="0" distR="0" wp14:anchorId="7B937F66" wp14:editId="4CFD377D">
                  <wp:extent cx="1355090" cy="767715"/>
                  <wp:effectExtent l="0" t="0" r="0" b="0"/>
                  <wp:docPr id="4108709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0A94F589" w14:textId="77777777" w:rsidR="00E74D8D" w:rsidRPr="00E74D8D" w:rsidRDefault="00E74D8D" w:rsidP="00E74D8D">
            <w:pPr>
              <w:spacing w:after="120"/>
              <w:rPr>
                <w:rFonts w:ascii="Arial" w:hAnsi="Arial" w:cs="Arial"/>
                <w:sz w:val="28"/>
                <w:szCs w:val="28"/>
              </w:rPr>
            </w:pPr>
            <w:r w:rsidRPr="00E74D8D">
              <w:rPr>
                <w:rFonts w:ascii="Arial" w:hAnsi="Arial" w:cs="Arial"/>
                <w:sz w:val="28"/>
                <w:szCs w:val="28"/>
              </w:rPr>
              <w:t>You should see this for every inspection, and you will be able to check either the date, or the total time, to see if the aircraft can still fly.</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259B027B" w:rsidR="00305A93" w:rsidRDefault="002A0ED2" w:rsidP="000B0F27">
            <w:r>
              <w:rPr>
                <w:noProof/>
              </w:rPr>
              <w:drawing>
                <wp:inline distT="0" distB="0" distL="0" distR="0" wp14:anchorId="577764C6" wp14:editId="4109875E">
                  <wp:extent cx="1355090" cy="767715"/>
                  <wp:effectExtent l="0" t="0" r="0" b="0"/>
                  <wp:docPr id="116203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615D57E4" w14:textId="77777777" w:rsidR="00E74D8D" w:rsidRPr="00E74D8D" w:rsidRDefault="00E74D8D" w:rsidP="00E74D8D">
            <w:pPr>
              <w:rPr>
                <w:rFonts w:ascii="Arial" w:hAnsi="Arial" w:cs="Arial"/>
                <w:bCs/>
                <w:sz w:val="28"/>
                <w:szCs w:val="28"/>
              </w:rPr>
            </w:pPr>
            <w:r w:rsidRPr="00E74D8D">
              <w:rPr>
                <w:rFonts w:ascii="Arial" w:hAnsi="Arial" w:cs="Arial"/>
                <w:bCs/>
                <w:sz w:val="28"/>
                <w:szCs w:val="28"/>
              </w:rPr>
              <w:t>Again, here is the approval for return to service.</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78FD1067" w:rsidR="00AE3E37" w:rsidRPr="009F60DD" w:rsidRDefault="002A0ED2" w:rsidP="000B0F27">
            <w:pPr>
              <w:tabs>
                <w:tab w:val="left" w:pos="585"/>
              </w:tabs>
              <w:jc w:val="center"/>
              <w:rPr>
                <w:noProof/>
                <w:sz w:val="28"/>
                <w:szCs w:val="28"/>
              </w:rPr>
            </w:pPr>
            <w:r>
              <w:rPr>
                <w:noProof/>
                <w:sz w:val="28"/>
                <w:szCs w:val="28"/>
              </w:rPr>
              <w:drawing>
                <wp:inline distT="0" distB="0" distL="0" distR="0" wp14:anchorId="6D4BF9C0" wp14:editId="46C11986">
                  <wp:extent cx="1355090" cy="767715"/>
                  <wp:effectExtent l="0" t="0" r="0" b="0"/>
                  <wp:docPr id="146757766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17B1E3BC" w14:textId="77777777" w:rsidR="00E74D8D" w:rsidRPr="00E74D8D" w:rsidRDefault="00E74D8D" w:rsidP="00E74D8D">
            <w:pPr>
              <w:spacing w:after="120"/>
              <w:rPr>
                <w:rFonts w:ascii="Arial" w:hAnsi="Arial" w:cs="Arial"/>
                <w:iCs/>
                <w:sz w:val="28"/>
                <w:szCs w:val="28"/>
              </w:rPr>
            </w:pPr>
            <w:r w:rsidRPr="00E74D8D">
              <w:rPr>
                <w:rFonts w:ascii="Arial" w:hAnsi="Arial" w:cs="Arial"/>
                <w:iCs/>
                <w:sz w:val="28"/>
                <w:szCs w:val="28"/>
              </w:rPr>
              <w:t>The entry should look like this.</w:t>
            </w:r>
          </w:p>
          <w:p w14:paraId="550A5D31" w14:textId="3F83ACEA" w:rsidR="00AE3E37" w:rsidRPr="00E74D8D" w:rsidRDefault="00E74D8D" w:rsidP="00E74D8D">
            <w:pPr>
              <w:spacing w:before="240" w:after="120"/>
              <w:rPr>
                <w:rFonts w:ascii="Arial" w:hAnsi="Arial" w:cs="Arial"/>
                <w:b/>
                <w:iCs/>
                <w:sz w:val="28"/>
                <w:szCs w:val="28"/>
              </w:rPr>
            </w:pPr>
            <w:r w:rsidRPr="00E74D8D">
              <w:rPr>
                <w:rFonts w:ascii="Arial" w:hAnsi="Arial" w:cs="Arial"/>
                <w:b/>
                <w:iCs/>
                <w:sz w:val="28"/>
                <w:szCs w:val="28"/>
              </w:rPr>
              <w:t>(Next Slide)</w:t>
            </w: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0C5C6249" w:rsidR="007D052B" w:rsidRDefault="002A0ED2" w:rsidP="000B0F27">
            <w:pPr>
              <w:tabs>
                <w:tab w:val="left" w:pos="585"/>
              </w:tabs>
              <w:jc w:val="center"/>
              <w:rPr>
                <w:noProof/>
              </w:rPr>
            </w:pPr>
            <w:r>
              <w:rPr>
                <w:noProof/>
              </w:rPr>
              <w:drawing>
                <wp:inline distT="0" distB="0" distL="0" distR="0" wp14:anchorId="2F0C38AE" wp14:editId="7AD65A8A">
                  <wp:extent cx="1355090" cy="767715"/>
                  <wp:effectExtent l="0" t="0" r="0" b="0"/>
                  <wp:docPr id="19987690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29DAAE9D" w14:textId="77777777" w:rsidR="00E74D8D" w:rsidRPr="00E74D8D" w:rsidRDefault="00E74D8D" w:rsidP="00E74D8D">
            <w:pPr>
              <w:spacing w:after="120"/>
              <w:rPr>
                <w:rFonts w:ascii="Arial" w:hAnsi="Arial" w:cs="Arial"/>
                <w:iCs/>
                <w:sz w:val="28"/>
                <w:szCs w:val="28"/>
              </w:rPr>
            </w:pPr>
            <w:r w:rsidRPr="00E74D8D">
              <w:rPr>
                <w:rFonts w:ascii="Arial" w:hAnsi="Arial" w:cs="Arial"/>
                <w:iCs/>
                <w:sz w:val="28"/>
                <w:szCs w:val="28"/>
              </w:rPr>
              <w:t>If you fly without an approval for return to service, and something happens, you will get to meet the NTSB Administrative Law Judge. The meeting will be all you. The mechanic won’t be there. That is the topic of a different presentation.</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816BF2" w14:paraId="5DB53043" w14:textId="77777777" w:rsidTr="00C61DA5">
        <w:tblPrEx>
          <w:tblLook w:val="04A0" w:firstRow="1" w:lastRow="0" w:firstColumn="1" w:lastColumn="0" w:noHBand="0" w:noVBand="1"/>
        </w:tblPrEx>
        <w:tc>
          <w:tcPr>
            <w:tcW w:w="2358" w:type="dxa"/>
            <w:shd w:val="clear" w:color="auto" w:fill="auto"/>
          </w:tcPr>
          <w:p w14:paraId="2E12A342" w14:textId="799A4A1C" w:rsidR="00816BF2" w:rsidRDefault="002A0ED2" w:rsidP="000B0F27">
            <w:pPr>
              <w:tabs>
                <w:tab w:val="left" w:pos="585"/>
              </w:tabs>
              <w:jc w:val="center"/>
              <w:rPr>
                <w:noProof/>
              </w:rPr>
            </w:pPr>
            <w:r>
              <w:rPr>
                <w:noProof/>
              </w:rPr>
              <w:drawing>
                <wp:inline distT="0" distB="0" distL="0" distR="0" wp14:anchorId="57E3BEC7" wp14:editId="2D9649CF">
                  <wp:extent cx="1355090" cy="767715"/>
                  <wp:effectExtent l="0" t="0" r="0" b="0"/>
                  <wp:docPr id="135767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1004E1A" w14:textId="77777777" w:rsidR="00816BF2" w:rsidRPr="00305A93" w:rsidRDefault="00816BF2" w:rsidP="00816BF2">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18</w:t>
            </w:r>
          </w:p>
          <w:p w14:paraId="653ECE7B" w14:textId="77777777" w:rsidR="00E74D8D" w:rsidRPr="00E74D8D" w:rsidRDefault="00E74D8D" w:rsidP="00E74D8D">
            <w:pPr>
              <w:spacing w:after="120"/>
              <w:rPr>
                <w:rFonts w:ascii="Arial" w:hAnsi="Arial" w:cs="Arial"/>
                <w:bCs/>
                <w:iCs/>
                <w:sz w:val="28"/>
                <w:szCs w:val="28"/>
              </w:rPr>
            </w:pPr>
            <w:r w:rsidRPr="00E74D8D">
              <w:rPr>
                <w:rFonts w:ascii="Arial" w:hAnsi="Arial" w:cs="Arial"/>
                <w:bCs/>
                <w:iCs/>
                <w:sz w:val="28"/>
                <w:szCs w:val="28"/>
              </w:rPr>
              <w:t xml:space="preserve">If you would like to read some appealed cases on the topic of maintenance entries, search NTSB Legal Matters, and then enter maintenance entries in </w:t>
            </w:r>
            <w:proofErr w:type="gramStart"/>
            <w:r w:rsidRPr="00E74D8D">
              <w:rPr>
                <w:rFonts w:ascii="Arial" w:hAnsi="Arial" w:cs="Arial"/>
                <w:bCs/>
                <w:iCs/>
                <w:sz w:val="28"/>
                <w:szCs w:val="28"/>
              </w:rPr>
              <w:t>the,</w:t>
            </w:r>
            <w:proofErr w:type="gramEnd"/>
            <w:r w:rsidRPr="00E74D8D">
              <w:rPr>
                <w:rFonts w:ascii="Arial" w:hAnsi="Arial" w:cs="Arial"/>
                <w:bCs/>
                <w:iCs/>
                <w:sz w:val="28"/>
                <w:szCs w:val="28"/>
              </w:rPr>
              <w:t xml:space="preserve"> words and phrases, box of the search engine. You will find that it is the pilot’s responsibility to make sure the mechanics put the appropriate entry in the permanent maintenance records indicating their approval for return to service.</w:t>
            </w:r>
          </w:p>
          <w:p w14:paraId="1C0DEFCC" w14:textId="0CF1E089" w:rsidR="00816BF2" w:rsidRPr="00816BF2" w:rsidRDefault="00816BF2" w:rsidP="007D052B">
            <w:pPr>
              <w:spacing w:after="120"/>
              <w:rPr>
                <w:rFonts w:ascii="Arial" w:hAnsi="Arial" w:cs="Arial"/>
                <w:bCs/>
                <w:iCs/>
                <w:sz w:val="28"/>
                <w:szCs w:val="28"/>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23B5A636" w:rsidR="00AE3E37" w:rsidRPr="009F60DD" w:rsidRDefault="002A0ED2" w:rsidP="000B0F27">
            <w:pPr>
              <w:tabs>
                <w:tab w:val="left" w:pos="585"/>
              </w:tabs>
              <w:jc w:val="center"/>
              <w:rPr>
                <w:noProof/>
                <w:sz w:val="28"/>
                <w:szCs w:val="28"/>
              </w:rPr>
            </w:pPr>
            <w:r>
              <w:rPr>
                <w:noProof/>
                <w:sz w:val="28"/>
                <w:szCs w:val="28"/>
              </w:rPr>
              <w:lastRenderedPageBreak/>
              <w:drawing>
                <wp:inline distT="0" distB="0" distL="0" distR="0" wp14:anchorId="067CEB31" wp14:editId="79AE02FD">
                  <wp:extent cx="1355090" cy="767715"/>
                  <wp:effectExtent l="0" t="0" r="0" b="0"/>
                  <wp:docPr id="5451746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06F19644" w14:textId="1A5B93C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19</w:t>
            </w:r>
          </w:p>
          <w:p w14:paraId="34166B2C" w14:textId="77777777" w:rsidR="005A4818" w:rsidRPr="005A4818" w:rsidRDefault="005A4818" w:rsidP="005A4818">
            <w:pPr>
              <w:spacing w:after="120"/>
              <w:rPr>
                <w:rFonts w:ascii="Arial" w:hAnsi="Arial" w:cs="Arial"/>
                <w:sz w:val="28"/>
                <w:szCs w:val="28"/>
              </w:rPr>
            </w:pPr>
            <w:r w:rsidRPr="005A4818">
              <w:rPr>
                <w:rFonts w:ascii="Arial" w:hAnsi="Arial" w:cs="Arial"/>
                <w:sz w:val="28"/>
                <w:szCs w:val="28"/>
              </w:rPr>
              <w:t>This is a GREAT…FREE… publication that will explain many other ways to stay out of trouble. Just put Plane Sense in your browser. It is free on FAA.gov.</w:t>
            </w:r>
          </w:p>
          <w:p w14:paraId="7DFFC10B" w14:textId="36283A8E"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5A7E3E">
              <w:rPr>
                <w:rFonts w:ascii="Arial" w:hAnsi="Arial" w:cs="Arial"/>
                <w:b/>
                <w:bCs/>
                <w:sz w:val="28"/>
                <w:szCs w:val="28"/>
              </w:rPr>
              <w:t>Next Slide</w:t>
            </w:r>
            <w:r w:rsidRPr="00305A93">
              <w:rPr>
                <w:rFonts w:ascii="Arial" w:hAnsi="Arial" w:cs="Arial"/>
                <w:b/>
                <w:bCs/>
                <w:sz w:val="28"/>
                <w:szCs w:val="28"/>
              </w:rPr>
              <w:t>)</w:t>
            </w:r>
          </w:p>
        </w:tc>
      </w:tr>
      <w:tr w:rsidR="005A7E3E" w14:paraId="0CB5117F" w14:textId="77777777" w:rsidTr="00C61DA5">
        <w:tblPrEx>
          <w:tblLook w:val="04A0" w:firstRow="1" w:lastRow="0" w:firstColumn="1" w:lastColumn="0" w:noHBand="0" w:noVBand="1"/>
        </w:tblPrEx>
        <w:tc>
          <w:tcPr>
            <w:tcW w:w="2358" w:type="dxa"/>
            <w:shd w:val="clear" w:color="auto" w:fill="auto"/>
          </w:tcPr>
          <w:p w14:paraId="7A87A2F4" w14:textId="4341206F" w:rsidR="005A7E3E" w:rsidRDefault="002A0ED2" w:rsidP="000B0F27">
            <w:pPr>
              <w:tabs>
                <w:tab w:val="left" w:pos="585"/>
              </w:tabs>
              <w:jc w:val="center"/>
              <w:rPr>
                <w:noProof/>
              </w:rPr>
            </w:pPr>
            <w:r>
              <w:rPr>
                <w:noProof/>
              </w:rPr>
              <w:drawing>
                <wp:inline distT="0" distB="0" distL="0" distR="0" wp14:anchorId="63AAD3E8" wp14:editId="069CAA62">
                  <wp:extent cx="1355090" cy="767715"/>
                  <wp:effectExtent l="0" t="0" r="0" b="0"/>
                  <wp:docPr id="12054050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583C483E" w14:textId="683B1F9C"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20</w:t>
            </w:r>
          </w:p>
          <w:p w14:paraId="3ACF1609" w14:textId="77777777" w:rsidR="005A4818" w:rsidRPr="005A4818" w:rsidRDefault="005A4818" w:rsidP="005A4818">
            <w:pPr>
              <w:spacing w:after="120"/>
              <w:rPr>
                <w:rFonts w:ascii="Arial" w:hAnsi="Arial" w:cs="Arial"/>
                <w:bCs/>
                <w:iCs/>
                <w:sz w:val="28"/>
                <w:szCs w:val="28"/>
              </w:rPr>
            </w:pPr>
            <w:r w:rsidRPr="005A4818">
              <w:rPr>
                <w:rFonts w:ascii="Arial" w:hAnsi="Arial" w:cs="Arial"/>
                <w:bCs/>
                <w:iCs/>
                <w:sz w:val="28"/>
                <w:szCs w:val="28"/>
              </w:rPr>
              <w:t>This is also a good resource to help you understand maintenance records. It is free on FAA.gov. Just scan the QR code on screen or put AC 43-9C in your browser.</w:t>
            </w:r>
          </w:p>
          <w:p w14:paraId="40836B38" w14:textId="5C6442F1" w:rsidR="005A7E3E" w:rsidRPr="002427AD" w:rsidRDefault="002427AD" w:rsidP="00AE3E37">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917B81D" w14:textId="77777777" w:rsidTr="00C61DA5">
        <w:tblPrEx>
          <w:tblLook w:val="04A0" w:firstRow="1" w:lastRow="0" w:firstColumn="1" w:lastColumn="0" w:noHBand="0" w:noVBand="1"/>
        </w:tblPrEx>
        <w:tc>
          <w:tcPr>
            <w:tcW w:w="2358" w:type="dxa"/>
            <w:shd w:val="clear" w:color="auto" w:fill="auto"/>
          </w:tcPr>
          <w:p w14:paraId="53BFA5E3" w14:textId="338DDF5D" w:rsidR="005A7E3E" w:rsidRDefault="002A0ED2" w:rsidP="005A7E3E">
            <w:pPr>
              <w:tabs>
                <w:tab w:val="left" w:pos="585"/>
              </w:tabs>
              <w:jc w:val="center"/>
              <w:rPr>
                <w:noProof/>
              </w:rPr>
            </w:pPr>
            <w:r>
              <w:rPr>
                <w:noProof/>
              </w:rPr>
              <w:drawing>
                <wp:inline distT="0" distB="0" distL="0" distR="0" wp14:anchorId="5E91C9F7" wp14:editId="4C249C52">
                  <wp:extent cx="1355090" cy="767715"/>
                  <wp:effectExtent l="0" t="0" r="0" b="0"/>
                  <wp:docPr id="185890086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6FE0217" w14:textId="0A6050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21</w:t>
            </w:r>
          </w:p>
          <w:p w14:paraId="27C1D732" w14:textId="77777777" w:rsidR="005A4818" w:rsidRPr="005A4818" w:rsidRDefault="005A4818" w:rsidP="005A4818">
            <w:pPr>
              <w:spacing w:after="120"/>
              <w:rPr>
                <w:rFonts w:ascii="Arial" w:hAnsi="Arial" w:cs="Arial"/>
                <w:iCs/>
                <w:sz w:val="28"/>
                <w:szCs w:val="28"/>
              </w:rPr>
            </w:pPr>
            <w:r w:rsidRPr="005A4818">
              <w:rPr>
                <w:rFonts w:ascii="Arial" w:hAnsi="Arial" w:cs="Arial"/>
                <w:iCs/>
                <w:sz w:val="28"/>
                <w:szCs w:val="28"/>
              </w:rPr>
              <w:t xml:space="preserve">This is the bottom line…on the </w:t>
            </w:r>
            <w:proofErr w:type="gramStart"/>
            <w:r w:rsidRPr="005A4818">
              <w:rPr>
                <w:rFonts w:ascii="Arial" w:hAnsi="Arial" w:cs="Arial"/>
                <w:iCs/>
                <w:sz w:val="28"/>
                <w:szCs w:val="28"/>
              </w:rPr>
              <w:t>bottom, because</w:t>
            </w:r>
            <w:proofErr w:type="gramEnd"/>
            <w:r w:rsidRPr="005A4818">
              <w:rPr>
                <w:rFonts w:ascii="Arial" w:hAnsi="Arial" w:cs="Arial"/>
                <w:iCs/>
                <w:sz w:val="28"/>
                <w:szCs w:val="28"/>
              </w:rPr>
              <w:t xml:space="preserve"> it is the bottom line. Don’t take an Airplane without seeing the Approval for Return to service!</w:t>
            </w:r>
          </w:p>
          <w:p w14:paraId="7A4BCD81" w14:textId="7A0D1C14"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47F51E6" w14:textId="77777777" w:rsidTr="00C61DA5">
        <w:tblPrEx>
          <w:tblLook w:val="04A0" w:firstRow="1" w:lastRow="0" w:firstColumn="1" w:lastColumn="0" w:noHBand="0" w:noVBand="1"/>
        </w:tblPrEx>
        <w:tc>
          <w:tcPr>
            <w:tcW w:w="2358" w:type="dxa"/>
            <w:shd w:val="clear" w:color="auto" w:fill="auto"/>
          </w:tcPr>
          <w:p w14:paraId="16D9924E" w14:textId="4E1BED52" w:rsidR="005A7E3E" w:rsidRDefault="002A0ED2" w:rsidP="005A7E3E">
            <w:pPr>
              <w:tabs>
                <w:tab w:val="left" w:pos="585"/>
              </w:tabs>
              <w:jc w:val="center"/>
              <w:rPr>
                <w:noProof/>
              </w:rPr>
            </w:pPr>
            <w:r>
              <w:rPr>
                <w:noProof/>
              </w:rPr>
              <w:drawing>
                <wp:inline distT="0" distB="0" distL="0" distR="0" wp14:anchorId="123543A2" wp14:editId="249A4A2A">
                  <wp:extent cx="1355090" cy="767715"/>
                  <wp:effectExtent l="0" t="0" r="0" b="0"/>
                  <wp:docPr id="20998771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6782593" w14:textId="6FA7D9E6"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22</w:t>
            </w:r>
            <w:r>
              <w:rPr>
                <w:rFonts w:ascii="Arial" w:hAnsi="Arial" w:cs="Arial"/>
                <w:bCs/>
                <w:iCs/>
                <w:sz w:val="28"/>
                <w:szCs w:val="28"/>
              </w:rPr>
              <w:t xml:space="preserve"> </w:t>
            </w:r>
          </w:p>
          <w:p w14:paraId="57A39ACD" w14:textId="672D79E1" w:rsidR="002D0F9C" w:rsidRPr="002D0F9C" w:rsidRDefault="002D0F9C" w:rsidP="002D0F9C">
            <w:pPr>
              <w:spacing w:after="120"/>
              <w:rPr>
                <w:rFonts w:ascii="Arial" w:hAnsi="Arial" w:cs="Arial"/>
                <w:iCs/>
                <w:sz w:val="28"/>
                <w:szCs w:val="28"/>
              </w:rPr>
            </w:pPr>
            <w:r w:rsidRPr="002D0F9C">
              <w:rPr>
                <w:rFonts w:ascii="Arial" w:hAnsi="Arial" w:cs="Arial"/>
                <w:b/>
                <w:bCs/>
                <w:iCs/>
                <w:sz w:val="28"/>
                <w:szCs w:val="28"/>
              </w:rPr>
              <w:t xml:space="preserve">Presentation Note:   </w:t>
            </w:r>
            <w:r w:rsidRPr="002D0F9C">
              <w:rPr>
                <w:rFonts w:ascii="Arial" w:hAnsi="Arial" w:cs="Arial"/>
                <w:i/>
                <w:iCs/>
                <w:sz w:val="28"/>
                <w:szCs w:val="28"/>
              </w:rPr>
              <w:t xml:space="preserve">You may wish to provide your contact information and main FSDO phone number here.  Modify with </w:t>
            </w:r>
            <w:r>
              <w:rPr>
                <w:rFonts w:ascii="Arial" w:hAnsi="Arial" w:cs="Arial"/>
                <w:i/>
                <w:iCs/>
                <w:sz w:val="28"/>
                <w:szCs w:val="28"/>
              </w:rPr>
              <w:t>y</w:t>
            </w:r>
            <w:r w:rsidRPr="002D0F9C">
              <w:rPr>
                <w:rFonts w:ascii="Arial" w:hAnsi="Arial" w:cs="Arial"/>
                <w:i/>
                <w:iCs/>
                <w:sz w:val="28"/>
                <w:szCs w:val="28"/>
              </w:rPr>
              <w:t xml:space="preserve">our information or leave blank.   </w:t>
            </w:r>
          </w:p>
          <w:p w14:paraId="35A89A1B" w14:textId="49162C99" w:rsidR="002D0F9C" w:rsidRPr="002D0F9C" w:rsidRDefault="002D0F9C" w:rsidP="002D0F9C">
            <w:pPr>
              <w:spacing w:after="120"/>
              <w:rPr>
                <w:rFonts w:ascii="Arial" w:hAnsi="Arial" w:cs="Arial"/>
                <w:b/>
                <w:bCs/>
                <w:iCs/>
                <w:sz w:val="28"/>
                <w:szCs w:val="28"/>
              </w:rPr>
            </w:pPr>
            <w:r w:rsidRPr="002D0F9C">
              <w:rPr>
                <w:rFonts w:ascii="Arial" w:hAnsi="Arial" w:cs="Arial"/>
                <w:b/>
                <w:bCs/>
                <w:i/>
                <w:iCs/>
                <w:sz w:val="28"/>
                <w:szCs w:val="28"/>
              </w:rPr>
              <w:t xml:space="preserve">  </w:t>
            </w:r>
          </w:p>
          <w:p w14:paraId="33CE82DE" w14:textId="732DF2C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52253D" w14:textId="77777777" w:rsidTr="00C61DA5">
        <w:tblPrEx>
          <w:tblLook w:val="04A0" w:firstRow="1" w:lastRow="0" w:firstColumn="1" w:lastColumn="0" w:noHBand="0" w:noVBand="1"/>
        </w:tblPrEx>
        <w:tc>
          <w:tcPr>
            <w:tcW w:w="2358" w:type="dxa"/>
            <w:shd w:val="clear" w:color="auto" w:fill="auto"/>
          </w:tcPr>
          <w:p w14:paraId="62970C45" w14:textId="39499FA4" w:rsidR="005A7E3E" w:rsidRDefault="002A0ED2" w:rsidP="005A7E3E">
            <w:pPr>
              <w:tabs>
                <w:tab w:val="left" w:pos="585"/>
              </w:tabs>
              <w:jc w:val="center"/>
              <w:rPr>
                <w:noProof/>
              </w:rPr>
            </w:pPr>
            <w:r>
              <w:rPr>
                <w:noProof/>
              </w:rPr>
              <w:drawing>
                <wp:inline distT="0" distB="0" distL="0" distR="0" wp14:anchorId="0B8FC22D" wp14:editId="69B75520">
                  <wp:extent cx="1355090" cy="767715"/>
                  <wp:effectExtent l="0" t="0" r="0" b="0"/>
                  <wp:docPr id="202556229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1AB466BE" w14:textId="7E533C87"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23</w:t>
            </w:r>
            <w:r>
              <w:rPr>
                <w:rFonts w:ascii="Arial" w:hAnsi="Arial" w:cs="Arial"/>
                <w:bCs/>
                <w:iCs/>
                <w:sz w:val="28"/>
                <w:szCs w:val="28"/>
              </w:rPr>
              <w:t xml:space="preserve"> </w:t>
            </w:r>
          </w:p>
          <w:p w14:paraId="3CABD8E3"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2D0F9C">
              <w:rPr>
                <w:rFonts w:ascii="Arial" w:hAnsi="Arial" w:cs="Arial"/>
                <w:iCs/>
                <w:sz w:val="28"/>
                <w:szCs w:val="28"/>
              </w:rPr>
              <w:t>actually SMS</w:t>
            </w:r>
            <w:proofErr w:type="gramEnd"/>
            <w:r w:rsidRPr="002D0F9C">
              <w:rPr>
                <w:rFonts w:ascii="Arial" w:hAnsi="Arial" w:cs="Arial"/>
                <w:iCs/>
                <w:sz w:val="28"/>
                <w:szCs w:val="28"/>
              </w:rPr>
              <w:t xml:space="preserve"> can be scaled to fit any operation large or small.</w:t>
            </w:r>
          </w:p>
          <w:p w14:paraId="27AC3EEE"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There are 4 major components to a Safety Management System </w:t>
            </w:r>
            <w:r w:rsidRPr="002D0F9C">
              <w:rPr>
                <w:rFonts w:ascii="Arial" w:hAnsi="Arial" w:cs="Arial"/>
                <w:b/>
                <w:bCs/>
                <w:iCs/>
                <w:sz w:val="28"/>
                <w:szCs w:val="28"/>
              </w:rPr>
              <w:t>(Click)</w:t>
            </w:r>
          </w:p>
          <w:p w14:paraId="15F6E85C"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lastRenderedPageBreak/>
              <w:t xml:space="preserve">Safety Policy – a documented commitment to safety that runs from the head of an organization to its newest member. </w:t>
            </w:r>
            <w:r w:rsidRPr="002D0F9C">
              <w:rPr>
                <w:rFonts w:ascii="Arial" w:hAnsi="Arial" w:cs="Arial"/>
                <w:b/>
                <w:bCs/>
                <w:iCs/>
                <w:sz w:val="28"/>
                <w:szCs w:val="28"/>
              </w:rPr>
              <w:t>(Click)</w:t>
            </w:r>
          </w:p>
          <w:p w14:paraId="3C3CD83B"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2D0F9C">
              <w:rPr>
                <w:rFonts w:ascii="Arial" w:hAnsi="Arial" w:cs="Arial"/>
                <w:b/>
                <w:bCs/>
                <w:iCs/>
                <w:sz w:val="28"/>
                <w:szCs w:val="28"/>
              </w:rPr>
              <w:t>(Click)</w:t>
            </w:r>
          </w:p>
          <w:p w14:paraId="05401BDD"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2D0F9C">
              <w:rPr>
                <w:rFonts w:ascii="Arial" w:hAnsi="Arial" w:cs="Arial"/>
                <w:b/>
                <w:bCs/>
                <w:iCs/>
                <w:sz w:val="28"/>
                <w:szCs w:val="28"/>
              </w:rPr>
              <w:t>(Click)</w:t>
            </w:r>
          </w:p>
          <w:p w14:paraId="0779AB41"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Safety Promotion communicates safety information and commitment throughout the organization. </w:t>
            </w:r>
            <w:r w:rsidRPr="002D0F9C">
              <w:rPr>
                <w:rFonts w:ascii="Arial" w:hAnsi="Arial" w:cs="Arial"/>
                <w:b/>
                <w:bCs/>
                <w:iCs/>
                <w:sz w:val="28"/>
                <w:szCs w:val="28"/>
              </w:rPr>
              <w:t>(Click)</w:t>
            </w:r>
          </w:p>
          <w:p w14:paraId="61AB9868"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You can find more information about Safety Management Systems at the URL on the Screen.</w:t>
            </w:r>
          </w:p>
          <w:p w14:paraId="0F02A5AD" w14:textId="77777777" w:rsidR="002D0F9C" w:rsidRPr="002D0F9C" w:rsidRDefault="002D0F9C" w:rsidP="002D0F9C">
            <w:pPr>
              <w:spacing w:after="120"/>
              <w:rPr>
                <w:rFonts w:ascii="Arial" w:hAnsi="Arial" w:cs="Arial"/>
                <w:iCs/>
                <w:sz w:val="28"/>
                <w:szCs w:val="28"/>
              </w:rPr>
            </w:pPr>
            <w:r w:rsidRPr="002D0F9C">
              <w:rPr>
                <w:rFonts w:ascii="Arial" w:hAnsi="Arial" w:cs="Arial"/>
                <w:b/>
                <w:bCs/>
                <w:iCs/>
                <w:sz w:val="28"/>
                <w:szCs w:val="28"/>
              </w:rPr>
              <w:t xml:space="preserve">Presentation </w:t>
            </w:r>
            <w:proofErr w:type="gramStart"/>
            <w:r w:rsidRPr="002D0F9C">
              <w:rPr>
                <w:rFonts w:ascii="Arial" w:hAnsi="Arial" w:cs="Arial"/>
                <w:b/>
                <w:bCs/>
                <w:iCs/>
                <w:sz w:val="28"/>
                <w:szCs w:val="28"/>
              </w:rPr>
              <w:t>note</w:t>
            </w:r>
            <w:proofErr w:type="gramEnd"/>
            <w:r w:rsidRPr="002D0F9C">
              <w:rPr>
                <w:rFonts w:ascii="Arial" w:hAnsi="Arial" w:cs="Arial"/>
                <w:b/>
                <w:bCs/>
                <w:iCs/>
                <w:sz w:val="28"/>
                <w:szCs w:val="28"/>
              </w:rPr>
              <w:t xml:space="preserve">:  </w:t>
            </w:r>
            <w:r w:rsidRPr="002D0F9C">
              <w:rPr>
                <w:rFonts w:ascii="Arial" w:hAnsi="Arial" w:cs="Arial"/>
                <w:i/>
                <w:iCs/>
                <w:sz w:val="28"/>
                <w:szCs w:val="28"/>
              </w:rPr>
              <w:t>Allow sufficient time for audience to copy link then:</w:t>
            </w:r>
          </w:p>
          <w:p w14:paraId="57BEAF26" w14:textId="1EC3C81D"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776E96B" w14:textId="77777777" w:rsidTr="00C61DA5">
        <w:tblPrEx>
          <w:tblLook w:val="04A0" w:firstRow="1" w:lastRow="0" w:firstColumn="1" w:lastColumn="0" w:noHBand="0" w:noVBand="1"/>
        </w:tblPrEx>
        <w:tc>
          <w:tcPr>
            <w:tcW w:w="2358" w:type="dxa"/>
            <w:shd w:val="clear" w:color="auto" w:fill="auto"/>
          </w:tcPr>
          <w:p w14:paraId="648E8FEE" w14:textId="2FFA7726" w:rsidR="005A7E3E" w:rsidRDefault="005A7E3E" w:rsidP="005A7E3E">
            <w:pPr>
              <w:tabs>
                <w:tab w:val="left" w:pos="585"/>
              </w:tabs>
              <w:jc w:val="center"/>
              <w:rPr>
                <w:noProof/>
              </w:rPr>
            </w:pPr>
          </w:p>
          <w:p w14:paraId="0CF34EBF" w14:textId="6F3B6239" w:rsidR="002427AD" w:rsidRPr="002427AD" w:rsidRDefault="002A0ED2" w:rsidP="002427AD">
            <w:pPr>
              <w:jc w:val="center"/>
            </w:pPr>
            <w:r>
              <w:rPr>
                <w:noProof/>
              </w:rPr>
              <w:drawing>
                <wp:inline distT="0" distB="0" distL="0" distR="0" wp14:anchorId="5FEFA2D5" wp14:editId="017B38B6">
                  <wp:extent cx="1355090" cy="767715"/>
                  <wp:effectExtent l="0" t="0" r="0" b="0"/>
                  <wp:docPr id="102735877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78142E20" w14:textId="737B228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24</w:t>
            </w:r>
          </w:p>
          <w:p w14:paraId="0CA60831"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There’s nothing like the feeling you get when you know you’re playing your A game and in order to do that you need a good </w:t>
            </w:r>
            <w:proofErr w:type="gramStart"/>
            <w:r w:rsidRPr="002D0F9C">
              <w:rPr>
                <w:rFonts w:ascii="Arial" w:hAnsi="Arial" w:cs="Arial"/>
                <w:iCs/>
                <w:sz w:val="28"/>
                <w:szCs w:val="28"/>
              </w:rPr>
              <w:t xml:space="preserve">coach  </w:t>
            </w:r>
            <w:r w:rsidRPr="002D0F9C">
              <w:rPr>
                <w:rFonts w:ascii="Arial" w:hAnsi="Arial" w:cs="Arial"/>
                <w:b/>
                <w:bCs/>
                <w:iCs/>
                <w:sz w:val="28"/>
                <w:szCs w:val="28"/>
              </w:rPr>
              <w:t>(</w:t>
            </w:r>
            <w:proofErr w:type="gramEnd"/>
            <w:r w:rsidRPr="002D0F9C">
              <w:rPr>
                <w:rFonts w:ascii="Arial" w:hAnsi="Arial" w:cs="Arial"/>
                <w:b/>
                <w:bCs/>
                <w:iCs/>
                <w:sz w:val="28"/>
                <w:szCs w:val="28"/>
              </w:rPr>
              <w:t xml:space="preserve">Click) </w:t>
            </w:r>
          </w:p>
          <w:p w14:paraId="5894E723"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So, fly regularly with a CFI who will challenge you to review what you know, explore new horizons, and to always do your best.  </w:t>
            </w:r>
            <w:proofErr w:type="gramStart"/>
            <w:r w:rsidRPr="002D0F9C">
              <w:rPr>
                <w:rFonts w:ascii="Arial" w:hAnsi="Arial" w:cs="Arial"/>
                <w:iCs/>
                <w:sz w:val="28"/>
                <w:szCs w:val="28"/>
              </w:rPr>
              <w:t>Of course</w:t>
            </w:r>
            <w:proofErr w:type="gramEnd"/>
            <w:r w:rsidRPr="002D0F9C">
              <w:rPr>
                <w:rFonts w:ascii="Arial" w:hAnsi="Arial" w:cs="Arial"/>
                <w:iCs/>
                <w:sz w:val="28"/>
                <w:szCs w:val="28"/>
              </w:rPr>
              <w:t xml:space="preserve"> you’ll</w:t>
            </w:r>
            <w:r w:rsidRPr="002D0F9C">
              <w:rPr>
                <w:rFonts w:ascii="Arial" w:hAnsi="Arial" w:cs="Arial"/>
                <w:iCs/>
                <w:sz w:val="28"/>
                <w:szCs w:val="28"/>
              </w:rPr>
              <w:br/>
              <w:t xml:space="preserve">have to dedicate time and money to your proficiency program but it’s well worth it for the peace of mind that comes with confidence.  </w:t>
            </w:r>
            <w:r w:rsidRPr="002D0F9C">
              <w:rPr>
                <w:rFonts w:ascii="Arial" w:hAnsi="Arial" w:cs="Arial"/>
                <w:b/>
                <w:bCs/>
                <w:iCs/>
                <w:sz w:val="28"/>
                <w:szCs w:val="28"/>
              </w:rPr>
              <w:t xml:space="preserve">(Click) </w:t>
            </w:r>
          </w:p>
          <w:p w14:paraId="6374116A"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Vince Lombardi, the famous football coach said, “Practice does not make perfect.  Only perfect practice makes perfect.”  For pilots that means</w:t>
            </w:r>
            <w:r w:rsidRPr="002D0F9C">
              <w:rPr>
                <w:rFonts w:ascii="Arial" w:hAnsi="Arial" w:cs="Arial"/>
                <w:iCs/>
                <w:sz w:val="28"/>
                <w:szCs w:val="28"/>
              </w:rPr>
              <w:br/>
              <w:t xml:space="preserve">flying with precision.  On course, on altitude, on speed all the time. </w:t>
            </w:r>
            <w:r w:rsidRPr="002D0F9C">
              <w:rPr>
                <w:rFonts w:ascii="Arial" w:hAnsi="Arial" w:cs="Arial"/>
                <w:b/>
                <w:bCs/>
                <w:iCs/>
                <w:sz w:val="28"/>
                <w:szCs w:val="28"/>
              </w:rPr>
              <w:t xml:space="preserve">(Click) </w:t>
            </w:r>
          </w:p>
          <w:p w14:paraId="76CCF854"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 xml:space="preserve">And be sure to document your achievement in the Wings Proficiency Program.  It’s a great way to stay </w:t>
            </w:r>
            <w:r w:rsidRPr="002D0F9C">
              <w:rPr>
                <w:rFonts w:ascii="Arial" w:hAnsi="Arial" w:cs="Arial"/>
                <w:iCs/>
                <w:sz w:val="28"/>
                <w:szCs w:val="28"/>
              </w:rPr>
              <w:lastRenderedPageBreak/>
              <w:t>on top of your game and keep you flight review current.</w:t>
            </w:r>
          </w:p>
          <w:p w14:paraId="6D209EBF" w14:textId="5916D5A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52B79858" w14:textId="77777777" w:rsidTr="00C61DA5">
        <w:tblPrEx>
          <w:tblLook w:val="04A0" w:firstRow="1" w:lastRow="0" w:firstColumn="1" w:lastColumn="0" w:noHBand="0" w:noVBand="1"/>
        </w:tblPrEx>
        <w:tc>
          <w:tcPr>
            <w:tcW w:w="2358" w:type="dxa"/>
            <w:shd w:val="clear" w:color="auto" w:fill="auto"/>
          </w:tcPr>
          <w:p w14:paraId="520AEB7A" w14:textId="36B9C452" w:rsidR="005A7E3E" w:rsidRDefault="005A7E3E" w:rsidP="005A7E3E">
            <w:pPr>
              <w:tabs>
                <w:tab w:val="left" w:pos="585"/>
              </w:tabs>
              <w:jc w:val="center"/>
              <w:rPr>
                <w:noProof/>
              </w:rPr>
            </w:pPr>
          </w:p>
          <w:p w14:paraId="0D83ED34" w14:textId="2B0F6BF8" w:rsidR="002427AD" w:rsidRPr="002427AD" w:rsidRDefault="002A0ED2" w:rsidP="002427AD">
            <w:pPr>
              <w:jc w:val="center"/>
            </w:pPr>
            <w:r>
              <w:rPr>
                <w:noProof/>
              </w:rPr>
              <w:drawing>
                <wp:inline distT="0" distB="0" distL="0" distR="0" wp14:anchorId="226C8ADF" wp14:editId="0B14766A">
                  <wp:extent cx="1355090" cy="767715"/>
                  <wp:effectExtent l="0" t="0" r="0" b="0"/>
                  <wp:docPr id="12127026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4585DCD8" w14:textId="04BE3CB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1520A8AC"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20F38449" w14:textId="77777777" w:rsidR="002D0F9C" w:rsidRPr="002D0F9C" w:rsidRDefault="002D0F9C" w:rsidP="002D0F9C">
            <w:pPr>
              <w:spacing w:after="120"/>
              <w:rPr>
                <w:rFonts w:ascii="Arial" w:hAnsi="Arial" w:cs="Arial"/>
                <w:iCs/>
                <w:sz w:val="28"/>
                <w:szCs w:val="28"/>
              </w:rPr>
            </w:pPr>
            <w:r w:rsidRPr="002D0F9C">
              <w:rPr>
                <w:rFonts w:ascii="Arial" w:hAnsi="Arial" w:cs="Arial"/>
                <w:iCs/>
                <w:sz w:val="28"/>
                <w:szCs w:val="28"/>
              </w:rPr>
              <w:t>Thank you for attending.</w:t>
            </w:r>
          </w:p>
          <w:p w14:paraId="192F9D70" w14:textId="41408616"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DBFCF0" w14:textId="77777777" w:rsidTr="00C61DA5">
        <w:tblPrEx>
          <w:tblLook w:val="04A0" w:firstRow="1" w:lastRow="0" w:firstColumn="1" w:lastColumn="0" w:noHBand="0" w:noVBand="1"/>
        </w:tblPrEx>
        <w:tc>
          <w:tcPr>
            <w:tcW w:w="2358" w:type="dxa"/>
            <w:shd w:val="clear" w:color="auto" w:fill="auto"/>
          </w:tcPr>
          <w:p w14:paraId="59B9D954" w14:textId="5AB5FA8B" w:rsidR="005A7E3E" w:rsidRDefault="002A0ED2" w:rsidP="005A7E3E">
            <w:pPr>
              <w:tabs>
                <w:tab w:val="left" w:pos="585"/>
              </w:tabs>
              <w:jc w:val="center"/>
              <w:rPr>
                <w:noProof/>
              </w:rPr>
            </w:pPr>
            <w:r>
              <w:rPr>
                <w:noProof/>
              </w:rPr>
              <w:drawing>
                <wp:inline distT="0" distB="0" distL="0" distR="0" wp14:anchorId="04DD7395" wp14:editId="2183DCAF">
                  <wp:extent cx="1355090" cy="767715"/>
                  <wp:effectExtent l="0" t="0" r="0" b="0"/>
                  <wp:docPr id="1147707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5090" cy="767715"/>
                          </a:xfrm>
                          <a:prstGeom prst="rect">
                            <a:avLst/>
                          </a:prstGeom>
                          <a:noFill/>
                          <a:ln>
                            <a:noFill/>
                          </a:ln>
                        </pic:spPr>
                      </pic:pic>
                    </a:graphicData>
                  </a:graphic>
                </wp:inline>
              </w:drawing>
            </w:r>
          </w:p>
        </w:tc>
        <w:tc>
          <w:tcPr>
            <w:tcW w:w="6768" w:type="dxa"/>
            <w:shd w:val="clear" w:color="auto" w:fill="auto"/>
          </w:tcPr>
          <w:p w14:paraId="2AD1E839" w14:textId="34A8ACD3" w:rsidR="005A7E3E" w:rsidRDefault="005A7E3E" w:rsidP="005A7E3E">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0DE425A4" w14:textId="77777777" w:rsidR="002D0F9C" w:rsidRDefault="002D0F9C" w:rsidP="005A7E3E">
            <w:pPr>
              <w:spacing w:after="120"/>
              <w:rPr>
                <w:rFonts w:ascii="Arial" w:hAnsi="Arial" w:cs="Arial"/>
                <w:bCs/>
                <w:iCs/>
                <w:sz w:val="28"/>
                <w:szCs w:val="28"/>
              </w:rPr>
            </w:pPr>
          </w:p>
          <w:p w14:paraId="49D34A73" w14:textId="36B991F8"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w:t>
            </w:r>
            <w:r w:rsidR="002D0F9C">
              <w:rPr>
                <w:rFonts w:ascii="Arial" w:hAnsi="Arial" w:cs="Arial"/>
                <w:b/>
                <w:bCs/>
                <w:iCs/>
                <w:sz w:val="28"/>
                <w:szCs w:val="28"/>
              </w:rPr>
              <w:t>The End</w:t>
            </w:r>
            <w:r w:rsidRPr="002427AD">
              <w:rPr>
                <w:rFonts w:ascii="Arial" w:hAnsi="Arial" w:cs="Arial"/>
                <w:b/>
                <w:bCs/>
                <w:iCs/>
                <w:sz w:val="28"/>
                <w:szCs w:val="28"/>
              </w:rPr>
              <w:t>)</w:t>
            </w:r>
          </w:p>
        </w:tc>
      </w:tr>
    </w:tbl>
    <w:p w14:paraId="3A6CED0D" w14:textId="77777777" w:rsidR="005A7E3E" w:rsidRPr="005A7E3E" w:rsidRDefault="005A7E3E" w:rsidP="005A7E3E">
      <w:pPr>
        <w:spacing w:after="120"/>
        <w:rPr>
          <w:rFonts w:ascii="Arial" w:hAnsi="Arial" w:cs="Arial"/>
          <w:bCs/>
          <w:iCs/>
          <w:sz w:val="28"/>
          <w:szCs w:val="28"/>
        </w:rPr>
      </w:pPr>
    </w:p>
    <w:p w14:paraId="5B7A65E2" w14:textId="31A6ABB8" w:rsidR="00305A93" w:rsidRDefault="00305A93" w:rsidP="00305A93">
      <w:pPr>
        <w:rPr>
          <w:rFonts w:ascii="Arial" w:hAnsi="Arial"/>
          <w:sz w:val="20"/>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lastRenderedPageBreak/>
        <w:t xml:space="preserve">Equip with PA </w:t>
      </w:r>
      <w:proofErr w:type="gramStart"/>
      <w:r w:rsidRPr="00305A93">
        <w:rPr>
          <w:rFonts w:ascii="Arial" w:hAnsi="Arial" w:cs="Arial"/>
        </w:rPr>
        <w:t>microphones</w:t>
      </w:r>
      <w:proofErr w:type="gramEnd"/>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 xml:space="preserve">Place Lectern to one side of screen.  This will be used by presenters and </w:t>
      </w:r>
      <w:proofErr w:type="gramStart"/>
      <w:r w:rsidRPr="00305A93">
        <w:rPr>
          <w:rFonts w:ascii="Arial" w:hAnsi="Arial" w:cs="Arial"/>
        </w:rPr>
        <w:t>moderator</w:t>
      </w:r>
      <w:proofErr w:type="gramEnd"/>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40"/>
      <w:footerReference w:type="default" r:id="rId4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2BCC1" w14:textId="77777777" w:rsidR="007F6C5F" w:rsidRDefault="007F6C5F" w:rsidP="00283474">
      <w:r>
        <w:separator/>
      </w:r>
    </w:p>
  </w:endnote>
  <w:endnote w:type="continuationSeparator" w:id="0">
    <w:p w14:paraId="44398B2D" w14:textId="77777777" w:rsidR="007F6C5F" w:rsidRDefault="007F6C5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6F3CF3A9"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C022F2">
      <w:rPr>
        <w:rFonts w:ascii="Arial" w:hAnsi="Arial" w:cs="Arial"/>
        <w:noProof/>
        <w:sz w:val="20"/>
        <w:szCs w:val="20"/>
      </w:rPr>
      <w:t>9/20/24</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6697" w14:textId="77777777" w:rsidR="007F6C5F" w:rsidRDefault="007F6C5F" w:rsidP="00283474">
      <w:r>
        <w:separator/>
      </w:r>
    </w:p>
  </w:footnote>
  <w:footnote w:type="continuationSeparator" w:id="0">
    <w:p w14:paraId="03DA62B8" w14:textId="77777777" w:rsidR="007F6C5F" w:rsidRDefault="007F6C5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27D5589C" w:rsidR="009D42C2" w:rsidRDefault="006144B6" w:rsidP="006144B6">
    <w:pPr>
      <w:rPr>
        <w:rFonts w:ascii="Arial" w:hAnsi="Arial"/>
      </w:rPr>
    </w:pPr>
    <w:r w:rsidRPr="006144B6">
      <w:rPr>
        <w:rFonts w:ascii="Arial" w:eastAsia="Times New Roman" w:hAnsi="Arial" w:cs="Arial"/>
        <w:b/>
        <w:bCs/>
        <w:sz w:val="20"/>
        <w:szCs w:val="20"/>
      </w:rPr>
      <w:t>2023/10-29-</w:t>
    </w:r>
    <w:r w:rsidR="00C40F27">
      <w:rPr>
        <w:rFonts w:ascii="Arial" w:eastAsia="Times New Roman" w:hAnsi="Arial" w:cs="Arial"/>
        <w:b/>
        <w:bCs/>
        <w:sz w:val="20"/>
        <w:szCs w:val="20"/>
      </w:rPr>
      <w:t>30</w:t>
    </w:r>
    <w:r w:rsidR="009D338E">
      <w:rPr>
        <w:rFonts w:ascii="Arial" w:eastAsia="Times New Roman" w:hAnsi="Arial" w:cs="Arial"/>
        <w:b/>
        <w:bCs/>
        <w:sz w:val="20"/>
        <w:szCs w:val="20"/>
      </w:rPr>
      <w:t>1</w:t>
    </w:r>
    <w:r w:rsidRPr="006144B6">
      <w:rPr>
        <w:rFonts w:ascii="Arial" w:eastAsia="Times New Roman" w:hAnsi="Arial" w:cs="Arial"/>
        <w:b/>
        <w:bCs/>
        <w:sz w:val="20"/>
        <w:szCs w:val="20"/>
      </w:rPr>
      <w:t>(I)</w:t>
    </w:r>
    <w:proofErr w:type="gramStart"/>
    <w:r w:rsidRPr="006144B6">
      <w:rPr>
        <w:rFonts w:ascii="Arial" w:eastAsia="Times New Roman" w:hAnsi="Arial" w:cs="Arial"/>
        <w:b/>
        <w:bCs/>
        <w:sz w:val="20"/>
        <w:szCs w:val="20"/>
      </w:rPr>
      <w:t>PP</w:t>
    </w:r>
    <w:r>
      <w:rPr>
        <w:rFonts w:ascii="Arial" w:eastAsia="Times New Roman" w:hAnsi="Arial" w:cs="Arial"/>
        <w:b/>
        <w:bCs/>
        <w:sz w:val="20"/>
        <w:szCs w:val="20"/>
      </w:rPr>
      <w:t xml:space="preserve">  </w:t>
    </w:r>
    <w:r w:rsidR="00475B1C">
      <w:rPr>
        <w:rFonts w:ascii="Arial" w:hAnsi="Arial"/>
        <w:bCs/>
      </w:rPr>
      <w:t>Topic</w:t>
    </w:r>
    <w:proofErr w:type="gramEnd"/>
    <w:r w:rsidR="00475B1C">
      <w:rPr>
        <w:rFonts w:ascii="Arial" w:hAnsi="Arial"/>
        <w:bCs/>
      </w:rPr>
      <w:t xml:space="preserve"> </w:t>
    </w:r>
    <w:r w:rsidR="009D42C2">
      <w:rPr>
        <w:rFonts w:ascii="Arial" w:hAnsi="Arial"/>
      </w:rPr>
      <w:t xml:space="preserve">of the Month </w:t>
    </w:r>
    <w:r w:rsidR="00C40F27">
      <w:rPr>
        <w:rFonts w:ascii="Arial" w:hAnsi="Arial"/>
      </w:rPr>
      <w:t>May</w:t>
    </w:r>
    <w:r w:rsidR="00C81030">
      <w:rPr>
        <w:rFonts w:ascii="Arial" w:hAnsi="Arial"/>
      </w:rPr>
      <w:t xml:space="preserve"> </w:t>
    </w:r>
    <w:r w:rsidR="009D42C2">
      <w:rPr>
        <w:rFonts w:ascii="Arial" w:hAnsi="Arial"/>
      </w:rPr>
      <w:t>–</w:t>
    </w:r>
    <w:r w:rsidR="007813BF">
      <w:rPr>
        <w:rFonts w:ascii="Arial" w:hAnsi="Arial"/>
      </w:rPr>
      <w:t xml:space="preserve"> </w:t>
    </w:r>
    <w:r w:rsidR="00C40F27">
      <w:rPr>
        <w:rFonts w:ascii="Arial" w:hAnsi="Arial"/>
      </w:rPr>
      <w:t>Return to Service</w:t>
    </w:r>
    <w:r w:rsidR="00461344">
      <w:rPr>
        <w:rFonts w:ascii="Arial" w:hAnsi="Arial"/>
      </w:rPr>
      <w:t xml:space="preserve">   </w:t>
    </w:r>
    <w:r w:rsidR="009D42C2">
      <w:rPr>
        <w:rFonts w:ascii="Arial" w:hAnsi="Arial"/>
      </w:rPr>
      <w:t xml:space="preserve">Rev 0  </w:t>
    </w:r>
    <w:r w:rsidR="00C81030">
      <w:rPr>
        <w:rFonts w:ascii="Arial" w:hAnsi="Arial"/>
      </w:rPr>
      <w:t>25</w:t>
    </w:r>
    <w:r w:rsidR="00E60FFC">
      <w:rPr>
        <w:rFonts w:ascii="Arial" w:hAnsi="Arial"/>
      </w:rPr>
      <w:t xml:space="preserve"> </w:t>
    </w:r>
    <w:r w:rsidR="00C81030">
      <w:rPr>
        <w:rFonts w:ascii="Arial" w:hAnsi="Arial"/>
      </w:rPr>
      <w:t>Apr</w:t>
    </w:r>
    <w:r w:rsidR="00475B1C">
      <w:rPr>
        <w:rFonts w:ascii="Arial" w:hAnsi="Arial"/>
      </w:rPr>
      <w:t xml:space="preserve"> 202</w:t>
    </w:r>
    <w:r w:rsidR="007813BF">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C80B63"/>
    <w:multiLevelType w:val="hybridMultilevel"/>
    <w:tmpl w:val="3C920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CBF0EFC"/>
    <w:multiLevelType w:val="hybridMultilevel"/>
    <w:tmpl w:val="1946E710"/>
    <w:lvl w:ilvl="0" w:tplc="058E8454">
      <w:start w:val="1"/>
      <w:numFmt w:val="bullet"/>
      <w:lvlText w:val="•"/>
      <w:lvlJc w:val="left"/>
      <w:pPr>
        <w:tabs>
          <w:tab w:val="num" w:pos="720"/>
        </w:tabs>
        <w:ind w:left="720" w:hanging="360"/>
      </w:pPr>
      <w:rPr>
        <w:rFonts w:ascii="Arial" w:hAnsi="Arial" w:hint="default"/>
      </w:rPr>
    </w:lvl>
    <w:lvl w:ilvl="1" w:tplc="223A663E" w:tentative="1">
      <w:start w:val="1"/>
      <w:numFmt w:val="bullet"/>
      <w:lvlText w:val="•"/>
      <w:lvlJc w:val="left"/>
      <w:pPr>
        <w:tabs>
          <w:tab w:val="num" w:pos="1440"/>
        </w:tabs>
        <w:ind w:left="1440" w:hanging="360"/>
      </w:pPr>
      <w:rPr>
        <w:rFonts w:ascii="Arial" w:hAnsi="Arial" w:hint="default"/>
      </w:rPr>
    </w:lvl>
    <w:lvl w:ilvl="2" w:tplc="C11E5892" w:tentative="1">
      <w:start w:val="1"/>
      <w:numFmt w:val="bullet"/>
      <w:lvlText w:val="•"/>
      <w:lvlJc w:val="left"/>
      <w:pPr>
        <w:tabs>
          <w:tab w:val="num" w:pos="2160"/>
        </w:tabs>
        <w:ind w:left="2160" w:hanging="360"/>
      </w:pPr>
      <w:rPr>
        <w:rFonts w:ascii="Arial" w:hAnsi="Arial" w:hint="default"/>
      </w:rPr>
    </w:lvl>
    <w:lvl w:ilvl="3" w:tplc="46FA64C0" w:tentative="1">
      <w:start w:val="1"/>
      <w:numFmt w:val="bullet"/>
      <w:lvlText w:val="•"/>
      <w:lvlJc w:val="left"/>
      <w:pPr>
        <w:tabs>
          <w:tab w:val="num" w:pos="2880"/>
        </w:tabs>
        <w:ind w:left="2880" w:hanging="360"/>
      </w:pPr>
      <w:rPr>
        <w:rFonts w:ascii="Arial" w:hAnsi="Arial" w:hint="default"/>
      </w:rPr>
    </w:lvl>
    <w:lvl w:ilvl="4" w:tplc="B0C63D92">
      <w:start w:val="1"/>
      <w:numFmt w:val="bullet"/>
      <w:lvlText w:val="•"/>
      <w:lvlJc w:val="left"/>
      <w:pPr>
        <w:tabs>
          <w:tab w:val="num" w:pos="3600"/>
        </w:tabs>
        <w:ind w:left="3600" w:hanging="360"/>
      </w:pPr>
      <w:rPr>
        <w:rFonts w:ascii="Arial" w:hAnsi="Arial" w:hint="default"/>
      </w:rPr>
    </w:lvl>
    <w:lvl w:ilvl="5" w:tplc="52FE6F5C" w:tentative="1">
      <w:start w:val="1"/>
      <w:numFmt w:val="bullet"/>
      <w:lvlText w:val="•"/>
      <w:lvlJc w:val="left"/>
      <w:pPr>
        <w:tabs>
          <w:tab w:val="num" w:pos="4320"/>
        </w:tabs>
        <w:ind w:left="4320" w:hanging="360"/>
      </w:pPr>
      <w:rPr>
        <w:rFonts w:ascii="Arial" w:hAnsi="Arial" w:hint="default"/>
      </w:rPr>
    </w:lvl>
    <w:lvl w:ilvl="6" w:tplc="AAB2F966" w:tentative="1">
      <w:start w:val="1"/>
      <w:numFmt w:val="bullet"/>
      <w:lvlText w:val="•"/>
      <w:lvlJc w:val="left"/>
      <w:pPr>
        <w:tabs>
          <w:tab w:val="num" w:pos="5040"/>
        </w:tabs>
        <w:ind w:left="5040" w:hanging="360"/>
      </w:pPr>
      <w:rPr>
        <w:rFonts w:ascii="Arial" w:hAnsi="Arial" w:hint="default"/>
      </w:rPr>
    </w:lvl>
    <w:lvl w:ilvl="7" w:tplc="5DB417A8" w:tentative="1">
      <w:start w:val="1"/>
      <w:numFmt w:val="bullet"/>
      <w:lvlText w:val="•"/>
      <w:lvlJc w:val="left"/>
      <w:pPr>
        <w:tabs>
          <w:tab w:val="num" w:pos="5760"/>
        </w:tabs>
        <w:ind w:left="5760" w:hanging="360"/>
      </w:pPr>
      <w:rPr>
        <w:rFonts w:ascii="Arial" w:hAnsi="Arial" w:hint="default"/>
      </w:rPr>
    </w:lvl>
    <w:lvl w:ilvl="8" w:tplc="F500C79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3"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30"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7"/>
  </w:num>
  <w:num w:numId="3" w16cid:durableId="41684560">
    <w:abstractNumId w:val="27"/>
  </w:num>
  <w:num w:numId="4" w16cid:durableId="1453741165">
    <w:abstractNumId w:val="13"/>
  </w:num>
  <w:num w:numId="5" w16cid:durableId="18817271">
    <w:abstractNumId w:val="12"/>
  </w:num>
  <w:num w:numId="6" w16cid:durableId="1536507087">
    <w:abstractNumId w:val="28"/>
  </w:num>
  <w:num w:numId="7" w16cid:durableId="982464179">
    <w:abstractNumId w:val="8"/>
  </w:num>
  <w:num w:numId="8" w16cid:durableId="595986301">
    <w:abstractNumId w:val="29"/>
  </w:num>
  <w:num w:numId="9" w16cid:durableId="709257720">
    <w:abstractNumId w:val="20"/>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2"/>
  </w:num>
  <w:num w:numId="17" w16cid:durableId="2122259826">
    <w:abstractNumId w:val="5"/>
  </w:num>
  <w:num w:numId="18" w16cid:durableId="1400204933">
    <w:abstractNumId w:val="2"/>
  </w:num>
  <w:num w:numId="19" w16cid:durableId="432165181">
    <w:abstractNumId w:val="7"/>
  </w:num>
  <w:num w:numId="20" w16cid:durableId="360253993">
    <w:abstractNumId w:val="25"/>
  </w:num>
  <w:num w:numId="21" w16cid:durableId="645089228">
    <w:abstractNumId w:val="6"/>
  </w:num>
  <w:num w:numId="22" w16cid:durableId="303505281">
    <w:abstractNumId w:val="23"/>
  </w:num>
  <w:num w:numId="23" w16cid:durableId="1556624409">
    <w:abstractNumId w:val="19"/>
  </w:num>
  <w:num w:numId="24" w16cid:durableId="1459882065">
    <w:abstractNumId w:val="18"/>
  </w:num>
  <w:num w:numId="25" w16cid:durableId="1030570765">
    <w:abstractNumId w:val="16"/>
  </w:num>
  <w:num w:numId="26" w16cid:durableId="204559416">
    <w:abstractNumId w:val="0"/>
  </w:num>
  <w:num w:numId="27" w16cid:durableId="597759527">
    <w:abstractNumId w:val="26"/>
  </w:num>
  <w:num w:numId="28" w16cid:durableId="1599750489">
    <w:abstractNumId w:val="30"/>
  </w:num>
  <w:num w:numId="29" w16cid:durableId="174349386">
    <w:abstractNumId w:val="24"/>
  </w:num>
  <w:num w:numId="30" w16cid:durableId="451946759">
    <w:abstractNumId w:val="15"/>
  </w:num>
  <w:num w:numId="31" w16cid:durableId="15307943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56D2"/>
    <w:rsid w:val="00045381"/>
    <w:rsid w:val="00046C47"/>
    <w:rsid w:val="000659CA"/>
    <w:rsid w:val="00071FCD"/>
    <w:rsid w:val="0008335F"/>
    <w:rsid w:val="000915B6"/>
    <w:rsid w:val="000B1964"/>
    <w:rsid w:val="000B310E"/>
    <w:rsid w:val="000B4FD9"/>
    <w:rsid w:val="000B5441"/>
    <w:rsid w:val="000C1FE4"/>
    <w:rsid w:val="000C5093"/>
    <w:rsid w:val="000C5542"/>
    <w:rsid w:val="000D76D9"/>
    <w:rsid w:val="000E5C82"/>
    <w:rsid w:val="00105FFD"/>
    <w:rsid w:val="0010707D"/>
    <w:rsid w:val="00114757"/>
    <w:rsid w:val="0012291D"/>
    <w:rsid w:val="001265A0"/>
    <w:rsid w:val="001356B6"/>
    <w:rsid w:val="00137EF2"/>
    <w:rsid w:val="001412CF"/>
    <w:rsid w:val="001514DB"/>
    <w:rsid w:val="0015397E"/>
    <w:rsid w:val="00153E62"/>
    <w:rsid w:val="00155B92"/>
    <w:rsid w:val="00156835"/>
    <w:rsid w:val="00172253"/>
    <w:rsid w:val="0017472E"/>
    <w:rsid w:val="0018518D"/>
    <w:rsid w:val="00190E2C"/>
    <w:rsid w:val="001B6551"/>
    <w:rsid w:val="001C01C6"/>
    <w:rsid w:val="001C37C2"/>
    <w:rsid w:val="001C44D1"/>
    <w:rsid w:val="001C6C55"/>
    <w:rsid w:val="001D3F4B"/>
    <w:rsid w:val="001D7049"/>
    <w:rsid w:val="001E2BC5"/>
    <w:rsid w:val="001E2D0C"/>
    <w:rsid w:val="00230148"/>
    <w:rsid w:val="002309C3"/>
    <w:rsid w:val="002344D9"/>
    <w:rsid w:val="002427AD"/>
    <w:rsid w:val="002438CD"/>
    <w:rsid w:val="00243BD0"/>
    <w:rsid w:val="002661A3"/>
    <w:rsid w:val="002822C8"/>
    <w:rsid w:val="0028231D"/>
    <w:rsid w:val="00283474"/>
    <w:rsid w:val="0029360A"/>
    <w:rsid w:val="002A0ED2"/>
    <w:rsid w:val="002A4E40"/>
    <w:rsid w:val="002B7B21"/>
    <w:rsid w:val="002C0989"/>
    <w:rsid w:val="002C44DD"/>
    <w:rsid w:val="002C5EC8"/>
    <w:rsid w:val="002C6357"/>
    <w:rsid w:val="002D0F9C"/>
    <w:rsid w:val="002E1045"/>
    <w:rsid w:val="002F019B"/>
    <w:rsid w:val="002F723F"/>
    <w:rsid w:val="002F7C3C"/>
    <w:rsid w:val="003044DB"/>
    <w:rsid w:val="00305A93"/>
    <w:rsid w:val="0031306E"/>
    <w:rsid w:val="00317D65"/>
    <w:rsid w:val="00330DA7"/>
    <w:rsid w:val="00335C8F"/>
    <w:rsid w:val="003404C9"/>
    <w:rsid w:val="00360E65"/>
    <w:rsid w:val="00362D36"/>
    <w:rsid w:val="00370A92"/>
    <w:rsid w:val="00371282"/>
    <w:rsid w:val="003849F5"/>
    <w:rsid w:val="00395A21"/>
    <w:rsid w:val="00397710"/>
    <w:rsid w:val="003A5192"/>
    <w:rsid w:val="003B3FF3"/>
    <w:rsid w:val="003D77A9"/>
    <w:rsid w:val="003E749E"/>
    <w:rsid w:val="003F0479"/>
    <w:rsid w:val="003F0BDB"/>
    <w:rsid w:val="004012EC"/>
    <w:rsid w:val="0042558A"/>
    <w:rsid w:val="00433807"/>
    <w:rsid w:val="0043778A"/>
    <w:rsid w:val="00444863"/>
    <w:rsid w:val="00450325"/>
    <w:rsid w:val="004534BD"/>
    <w:rsid w:val="004550A5"/>
    <w:rsid w:val="00455702"/>
    <w:rsid w:val="00461344"/>
    <w:rsid w:val="00472A4B"/>
    <w:rsid w:val="00475B1C"/>
    <w:rsid w:val="00477008"/>
    <w:rsid w:val="00484F1F"/>
    <w:rsid w:val="004A7397"/>
    <w:rsid w:val="004B1448"/>
    <w:rsid w:val="004D190E"/>
    <w:rsid w:val="004F195A"/>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972D6"/>
    <w:rsid w:val="005A30DA"/>
    <w:rsid w:val="005A4818"/>
    <w:rsid w:val="005A7DB3"/>
    <w:rsid w:val="005A7E3E"/>
    <w:rsid w:val="005D5A55"/>
    <w:rsid w:val="005E62E4"/>
    <w:rsid w:val="00605379"/>
    <w:rsid w:val="0060564B"/>
    <w:rsid w:val="006144B6"/>
    <w:rsid w:val="00617C18"/>
    <w:rsid w:val="006224E8"/>
    <w:rsid w:val="0062332E"/>
    <w:rsid w:val="00637300"/>
    <w:rsid w:val="00645B84"/>
    <w:rsid w:val="006503A2"/>
    <w:rsid w:val="006526ED"/>
    <w:rsid w:val="00652F0C"/>
    <w:rsid w:val="00676F4B"/>
    <w:rsid w:val="0068025B"/>
    <w:rsid w:val="00681E71"/>
    <w:rsid w:val="006A2178"/>
    <w:rsid w:val="006B3225"/>
    <w:rsid w:val="006C2EB3"/>
    <w:rsid w:val="006D27FF"/>
    <w:rsid w:val="006E61A0"/>
    <w:rsid w:val="006F1EDD"/>
    <w:rsid w:val="00710CAA"/>
    <w:rsid w:val="0071391F"/>
    <w:rsid w:val="00714427"/>
    <w:rsid w:val="00721856"/>
    <w:rsid w:val="00735AAE"/>
    <w:rsid w:val="0073681C"/>
    <w:rsid w:val="007504A9"/>
    <w:rsid w:val="00764B7B"/>
    <w:rsid w:val="007662AF"/>
    <w:rsid w:val="00775A56"/>
    <w:rsid w:val="007761F8"/>
    <w:rsid w:val="007813BF"/>
    <w:rsid w:val="007967D1"/>
    <w:rsid w:val="007A13E9"/>
    <w:rsid w:val="007A27EF"/>
    <w:rsid w:val="007A4615"/>
    <w:rsid w:val="007B239D"/>
    <w:rsid w:val="007C377E"/>
    <w:rsid w:val="007C712C"/>
    <w:rsid w:val="007D052B"/>
    <w:rsid w:val="007D272A"/>
    <w:rsid w:val="007E50C1"/>
    <w:rsid w:val="007E7939"/>
    <w:rsid w:val="007F12EF"/>
    <w:rsid w:val="007F6C5F"/>
    <w:rsid w:val="007F7A86"/>
    <w:rsid w:val="00803792"/>
    <w:rsid w:val="00804107"/>
    <w:rsid w:val="00810685"/>
    <w:rsid w:val="00816BF2"/>
    <w:rsid w:val="00834773"/>
    <w:rsid w:val="00840243"/>
    <w:rsid w:val="00843FD7"/>
    <w:rsid w:val="008559E3"/>
    <w:rsid w:val="008604CA"/>
    <w:rsid w:val="008664E2"/>
    <w:rsid w:val="00882621"/>
    <w:rsid w:val="008A318C"/>
    <w:rsid w:val="008A3921"/>
    <w:rsid w:val="008A7A2F"/>
    <w:rsid w:val="008B28AD"/>
    <w:rsid w:val="008C46A3"/>
    <w:rsid w:val="00903A6A"/>
    <w:rsid w:val="00911BEC"/>
    <w:rsid w:val="009161DE"/>
    <w:rsid w:val="009314F4"/>
    <w:rsid w:val="00937544"/>
    <w:rsid w:val="00941B72"/>
    <w:rsid w:val="00947C3A"/>
    <w:rsid w:val="00950D5A"/>
    <w:rsid w:val="00954F70"/>
    <w:rsid w:val="009660DA"/>
    <w:rsid w:val="00977AFC"/>
    <w:rsid w:val="009803DB"/>
    <w:rsid w:val="00980543"/>
    <w:rsid w:val="0098433F"/>
    <w:rsid w:val="00995858"/>
    <w:rsid w:val="009B0AB7"/>
    <w:rsid w:val="009B567A"/>
    <w:rsid w:val="009B77D7"/>
    <w:rsid w:val="009C19A5"/>
    <w:rsid w:val="009C7EAA"/>
    <w:rsid w:val="009D338E"/>
    <w:rsid w:val="009D42C2"/>
    <w:rsid w:val="009D5311"/>
    <w:rsid w:val="009F1B89"/>
    <w:rsid w:val="009F5D99"/>
    <w:rsid w:val="009F60DD"/>
    <w:rsid w:val="00A0245E"/>
    <w:rsid w:val="00A040E2"/>
    <w:rsid w:val="00A3662F"/>
    <w:rsid w:val="00A43189"/>
    <w:rsid w:val="00A56C4E"/>
    <w:rsid w:val="00A66EB3"/>
    <w:rsid w:val="00A904B8"/>
    <w:rsid w:val="00AA06EB"/>
    <w:rsid w:val="00AD7CB9"/>
    <w:rsid w:val="00AE3E37"/>
    <w:rsid w:val="00AF5EA4"/>
    <w:rsid w:val="00B061D9"/>
    <w:rsid w:val="00B118D7"/>
    <w:rsid w:val="00B13952"/>
    <w:rsid w:val="00B146FC"/>
    <w:rsid w:val="00B21EE8"/>
    <w:rsid w:val="00B27214"/>
    <w:rsid w:val="00B45DF6"/>
    <w:rsid w:val="00B51A5D"/>
    <w:rsid w:val="00B554C8"/>
    <w:rsid w:val="00B638E5"/>
    <w:rsid w:val="00B678C1"/>
    <w:rsid w:val="00B70836"/>
    <w:rsid w:val="00B72552"/>
    <w:rsid w:val="00B76CF1"/>
    <w:rsid w:val="00B76D14"/>
    <w:rsid w:val="00B8176F"/>
    <w:rsid w:val="00BB0061"/>
    <w:rsid w:val="00BB00C2"/>
    <w:rsid w:val="00BB03AB"/>
    <w:rsid w:val="00BB1BAD"/>
    <w:rsid w:val="00BB4A55"/>
    <w:rsid w:val="00BC2BE1"/>
    <w:rsid w:val="00BD2809"/>
    <w:rsid w:val="00BE2763"/>
    <w:rsid w:val="00BE2C55"/>
    <w:rsid w:val="00BE44C8"/>
    <w:rsid w:val="00C00166"/>
    <w:rsid w:val="00C022F2"/>
    <w:rsid w:val="00C0433D"/>
    <w:rsid w:val="00C31A11"/>
    <w:rsid w:val="00C360E1"/>
    <w:rsid w:val="00C40F27"/>
    <w:rsid w:val="00C4520D"/>
    <w:rsid w:val="00C456D8"/>
    <w:rsid w:val="00C45BED"/>
    <w:rsid w:val="00C47DA9"/>
    <w:rsid w:val="00C61DA5"/>
    <w:rsid w:val="00C73361"/>
    <w:rsid w:val="00C74D4F"/>
    <w:rsid w:val="00C766C5"/>
    <w:rsid w:val="00C76A72"/>
    <w:rsid w:val="00C81030"/>
    <w:rsid w:val="00C839B2"/>
    <w:rsid w:val="00C95315"/>
    <w:rsid w:val="00CA7A0D"/>
    <w:rsid w:val="00CB40B4"/>
    <w:rsid w:val="00CB5A82"/>
    <w:rsid w:val="00CC0B93"/>
    <w:rsid w:val="00CF3025"/>
    <w:rsid w:val="00D07BC3"/>
    <w:rsid w:val="00D36F7F"/>
    <w:rsid w:val="00D43BD2"/>
    <w:rsid w:val="00D5455A"/>
    <w:rsid w:val="00D563C8"/>
    <w:rsid w:val="00D6216D"/>
    <w:rsid w:val="00D729FB"/>
    <w:rsid w:val="00D80376"/>
    <w:rsid w:val="00D8456B"/>
    <w:rsid w:val="00D9112E"/>
    <w:rsid w:val="00D93661"/>
    <w:rsid w:val="00DA274F"/>
    <w:rsid w:val="00DA348F"/>
    <w:rsid w:val="00DB44DC"/>
    <w:rsid w:val="00DC21BD"/>
    <w:rsid w:val="00DD211B"/>
    <w:rsid w:val="00DE26DD"/>
    <w:rsid w:val="00DE54E2"/>
    <w:rsid w:val="00DF1666"/>
    <w:rsid w:val="00DF697E"/>
    <w:rsid w:val="00E03D8D"/>
    <w:rsid w:val="00E04783"/>
    <w:rsid w:val="00E11A2C"/>
    <w:rsid w:val="00E40347"/>
    <w:rsid w:val="00E60FFC"/>
    <w:rsid w:val="00E65980"/>
    <w:rsid w:val="00E74D8D"/>
    <w:rsid w:val="00E8046C"/>
    <w:rsid w:val="00E83FB7"/>
    <w:rsid w:val="00E860DB"/>
    <w:rsid w:val="00E86C24"/>
    <w:rsid w:val="00E90BBC"/>
    <w:rsid w:val="00E935BF"/>
    <w:rsid w:val="00E93DB2"/>
    <w:rsid w:val="00EA62C6"/>
    <w:rsid w:val="00EA6551"/>
    <w:rsid w:val="00EB1016"/>
    <w:rsid w:val="00EB568E"/>
    <w:rsid w:val="00EB57EC"/>
    <w:rsid w:val="00EC220D"/>
    <w:rsid w:val="00EC5834"/>
    <w:rsid w:val="00EC62A6"/>
    <w:rsid w:val="00EE6D41"/>
    <w:rsid w:val="00EF2C47"/>
    <w:rsid w:val="00EF4ACC"/>
    <w:rsid w:val="00EF5207"/>
    <w:rsid w:val="00F15A07"/>
    <w:rsid w:val="00F235D0"/>
    <w:rsid w:val="00F25A7F"/>
    <w:rsid w:val="00F31574"/>
    <w:rsid w:val="00F329CB"/>
    <w:rsid w:val="00F33045"/>
    <w:rsid w:val="00F47759"/>
    <w:rsid w:val="00F521E9"/>
    <w:rsid w:val="00F86FF1"/>
    <w:rsid w:val="00F91A16"/>
    <w:rsid w:val="00F929BD"/>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6377588">
      <w:bodyDiv w:val="1"/>
      <w:marLeft w:val="0"/>
      <w:marRight w:val="0"/>
      <w:marTop w:val="0"/>
      <w:marBottom w:val="0"/>
      <w:divBdr>
        <w:top w:val="none" w:sz="0" w:space="0" w:color="auto"/>
        <w:left w:val="none" w:sz="0" w:space="0" w:color="auto"/>
        <w:bottom w:val="none" w:sz="0" w:space="0" w:color="auto"/>
        <w:right w:val="none" w:sz="0" w:space="0" w:color="auto"/>
      </w:divBdr>
    </w:div>
    <w:div w:id="27882046">
      <w:bodyDiv w:val="1"/>
      <w:marLeft w:val="0"/>
      <w:marRight w:val="0"/>
      <w:marTop w:val="0"/>
      <w:marBottom w:val="0"/>
      <w:divBdr>
        <w:top w:val="none" w:sz="0" w:space="0" w:color="auto"/>
        <w:left w:val="none" w:sz="0" w:space="0" w:color="auto"/>
        <w:bottom w:val="none" w:sz="0" w:space="0" w:color="auto"/>
        <w:right w:val="none" w:sz="0" w:space="0" w:color="auto"/>
      </w:divBdr>
    </w:div>
    <w:div w:id="29427102">
      <w:bodyDiv w:val="1"/>
      <w:marLeft w:val="0"/>
      <w:marRight w:val="0"/>
      <w:marTop w:val="0"/>
      <w:marBottom w:val="0"/>
      <w:divBdr>
        <w:top w:val="none" w:sz="0" w:space="0" w:color="auto"/>
        <w:left w:val="none" w:sz="0" w:space="0" w:color="auto"/>
        <w:bottom w:val="none" w:sz="0" w:space="0" w:color="auto"/>
        <w:right w:val="none" w:sz="0" w:space="0" w:color="auto"/>
      </w:divBdr>
    </w:div>
    <w:div w:id="34618948">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6535225">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60178657">
      <w:bodyDiv w:val="1"/>
      <w:marLeft w:val="0"/>
      <w:marRight w:val="0"/>
      <w:marTop w:val="0"/>
      <w:marBottom w:val="0"/>
      <w:divBdr>
        <w:top w:val="none" w:sz="0" w:space="0" w:color="auto"/>
        <w:left w:val="none" w:sz="0" w:space="0" w:color="auto"/>
        <w:bottom w:val="none" w:sz="0" w:space="0" w:color="auto"/>
        <w:right w:val="none" w:sz="0" w:space="0" w:color="auto"/>
      </w:divBdr>
    </w:div>
    <w:div w:id="62604619">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6915483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8153656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0201699">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07510062">
      <w:bodyDiv w:val="1"/>
      <w:marLeft w:val="0"/>
      <w:marRight w:val="0"/>
      <w:marTop w:val="0"/>
      <w:marBottom w:val="0"/>
      <w:divBdr>
        <w:top w:val="none" w:sz="0" w:space="0" w:color="auto"/>
        <w:left w:val="none" w:sz="0" w:space="0" w:color="auto"/>
        <w:bottom w:val="none" w:sz="0" w:space="0" w:color="auto"/>
        <w:right w:val="none" w:sz="0" w:space="0" w:color="auto"/>
      </w:divBdr>
      <w:divsChild>
        <w:div w:id="1372270526">
          <w:marLeft w:val="3154"/>
          <w:marRight w:val="0"/>
          <w:marTop w:val="86"/>
          <w:marBottom w:val="0"/>
          <w:divBdr>
            <w:top w:val="none" w:sz="0" w:space="0" w:color="auto"/>
            <w:left w:val="none" w:sz="0" w:space="0" w:color="auto"/>
            <w:bottom w:val="none" w:sz="0" w:space="0" w:color="auto"/>
            <w:right w:val="none" w:sz="0" w:space="0" w:color="auto"/>
          </w:divBdr>
        </w:div>
        <w:div w:id="1837525492">
          <w:marLeft w:val="3154"/>
          <w:marRight w:val="0"/>
          <w:marTop w:val="86"/>
          <w:marBottom w:val="0"/>
          <w:divBdr>
            <w:top w:val="none" w:sz="0" w:space="0" w:color="auto"/>
            <w:left w:val="none" w:sz="0" w:space="0" w:color="auto"/>
            <w:bottom w:val="none" w:sz="0" w:space="0" w:color="auto"/>
            <w:right w:val="none" w:sz="0" w:space="0" w:color="auto"/>
          </w:divBdr>
        </w:div>
        <w:div w:id="660886708">
          <w:marLeft w:val="3154"/>
          <w:marRight w:val="0"/>
          <w:marTop w:val="86"/>
          <w:marBottom w:val="0"/>
          <w:divBdr>
            <w:top w:val="none" w:sz="0" w:space="0" w:color="auto"/>
            <w:left w:val="none" w:sz="0" w:space="0" w:color="auto"/>
            <w:bottom w:val="none" w:sz="0" w:space="0" w:color="auto"/>
            <w:right w:val="none" w:sz="0" w:space="0" w:color="auto"/>
          </w:divBdr>
        </w:div>
        <w:div w:id="1694763249">
          <w:marLeft w:val="3154"/>
          <w:marRight w:val="0"/>
          <w:marTop w:val="86"/>
          <w:marBottom w:val="0"/>
          <w:divBdr>
            <w:top w:val="none" w:sz="0" w:space="0" w:color="auto"/>
            <w:left w:val="none" w:sz="0" w:space="0" w:color="auto"/>
            <w:bottom w:val="none" w:sz="0" w:space="0" w:color="auto"/>
            <w:right w:val="none" w:sz="0" w:space="0" w:color="auto"/>
          </w:divBdr>
        </w:div>
      </w:divsChild>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16666942">
      <w:bodyDiv w:val="1"/>
      <w:marLeft w:val="0"/>
      <w:marRight w:val="0"/>
      <w:marTop w:val="0"/>
      <w:marBottom w:val="0"/>
      <w:divBdr>
        <w:top w:val="none" w:sz="0" w:space="0" w:color="auto"/>
        <w:left w:val="none" w:sz="0" w:space="0" w:color="auto"/>
        <w:bottom w:val="none" w:sz="0" w:space="0" w:color="auto"/>
        <w:right w:val="none" w:sz="0" w:space="0" w:color="auto"/>
      </w:divBdr>
    </w:div>
    <w:div w:id="220361970">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2783989">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54244446">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75215624">
      <w:bodyDiv w:val="1"/>
      <w:marLeft w:val="0"/>
      <w:marRight w:val="0"/>
      <w:marTop w:val="0"/>
      <w:marBottom w:val="0"/>
      <w:divBdr>
        <w:top w:val="none" w:sz="0" w:space="0" w:color="auto"/>
        <w:left w:val="none" w:sz="0" w:space="0" w:color="auto"/>
        <w:bottom w:val="none" w:sz="0" w:space="0" w:color="auto"/>
        <w:right w:val="none" w:sz="0" w:space="0" w:color="auto"/>
      </w:divBdr>
    </w:div>
    <w:div w:id="282930417">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10445124">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5110731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397090173">
      <w:bodyDiv w:val="1"/>
      <w:marLeft w:val="0"/>
      <w:marRight w:val="0"/>
      <w:marTop w:val="0"/>
      <w:marBottom w:val="0"/>
      <w:divBdr>
        <w:top w:val="none" w:sz="0" w:space="0" w:color="auto"/>
        <w:left w:val="none" w:sz="0" w:space="0" w:color="auto"/>
        <w:bottom w:val="none" w:sz="0" w:space="0" w:color="auto"/>
        <w:right w:val="none" w:sz="0" w:space="0" w:color="auto"/>
      </w:divBdr>
    </w:div>
    <w:div w:id="402289766">
      <w:bodyDiv w:val="1"/>
      <w:marLeft w:val="0"/>
      <w:marRight w:val="0"/>
      <w:marTop w:val="0"/>
      <w:marBottom w:val="0"/>
      <w:divBdr>
        <w:top w:val="none" w:sz="0" w:space="0" w:color="auto"/>
        <w:left w:val="none" w:sz="0" w:space="0" w:color="auto"/>
        <w:bottom w:val="none" w:sz="0" w:space="0" w:color="auto"/>
        <w:right w:val="none" w:sz="0" w:space="0" w:color="auto"/>
      </w:divBdr>
    </w:div>
    <w:div w:id="424300222">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38380369">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58257413">
      <w:bodyDiv w:val="1"/>
      <w:marLeft w:val="0"/>
      <w:marRight w:val="0"/>
      <w:marTop w:val="0"/>
      <w:marBottom w:val="0"/>
      <w:divBdr>
        <w:top w:val="none" w:sz="0" w:space="0" w:color="auto"/>
        <w:left w:val="none" w:sz="0" w:space="0" w:color="auto"/>
        <w:bottom w:val="none" w:sz="0" w:space="0" w:color="auto"/>
        <w:right w:val="none" w:sz="0" w:space="0" w:color="auto"/>
      </w:divBdr>
    </w:div>
    <w:div w:id="46840562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09442602">
      <w:bodyDiv w:val="1"/>
      <w:marLeft w:val="0"/>
      <w:marRight w:val="0"/>
      <w:marTop w:val="0"/>
      <w:marBottom w:val="0"/>
      <w:divBdr>
        <w:top w:val="none" w:sz="0" w:space="0" w:color="auto"/>
        <w:left w:val="none" w:sz="0" w:space="0" w:color="auto"/>
        <w:bottom w:val="none" w:sz="0" w:space="0" w:color="auto"/>
        <w:right w:val="none" w:sz="0" w:space="0" w:color="auto"/>
      </w:divBdr>
    </w:div>
    <w:div w:id="52383467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3690015">
      <w:bodyDiv w:val="1"/>
      <w:marLeft w:val="0"/>
      <w:marRight w:val="0"/>
      <w:marTop w:val="0"/>
      <w:marBottom w:val="0"/>
      <w:divBdr>
        <w:top w:val="none" w:sz="0" w:space="0" w:color="auto"/>
        <w:left w:val="none" w:sz="0" w:space="0" w:color="auto"/>
        <w:bottom w:val="none" w:sz="0" w:space="0" w:color="auto"/>
        <w:right w:val="none" w:sz="0" w:space="0" w:color="auto"/>
      </w:divBdr>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7375363">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53542020">
      <w:bodyDiv w:val="1"/>
      <w:marLeft w:val="0"/>
      <w:marRight w:val="0"/>
      <w:marTop w:val="0"/>
      <w:marBottom w:val="0"/>
      <w:divBdr>
        <w:top w:val="none" w:sz="0" w:space="0" w:color="auto"/>
        <w:left w:val="none" w:sz="0" w:space="0" w:color="auto"/>
        <w:bottom w:val="none" w:sz="0" w:space="0" w:color="auto"/>
        <w:right w:val="none" w:sz="0" w:space="0" w:color="auto"/>
      </w:divBdr>
    </w:div>
    <w:div w:id="567107296">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78248814">
      <w:bodyDiv w:val="1"/>
      <w:marLeft w:val="0"/>
      <w:marRight w:val="0"/>
      <w:marTop w:val="0"/>
      <w:marBottom w:val="0"/>
      <w:divBdr>
        <w:top w:val="none" w:sz="0" w:space="0" w:color="auto"/>
        <w:left w:val="none" w:sz="0" w:space="0" w:color="auto"/>
        <w:bottom w:val="none" w:sz="0" w:space="0" w:color="auto"/>
        <w:right w:val="none" w:sz="0" w:space="0" w:color="auto"/>
      </w:divBdr>
    </w:div>
    <w:div w:id="578758373">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599728338">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03464276">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29820703">
      <w:bodyDiv w:val="1"/>
      <w:marLeft w:val="0"/>
      <w:marRight w:val="0"/>
      <w:marTop w:val="0"/>
      <w:marBottom w:val="0"/>
      <w:divBdr>
        <w:top w:val="none" w:sz="0" w:space="0" w:color="auto"/>
        <w:left w:val="none" w:sz="0" w:space="0" w:color="auto"/>
        <w:bottom w:val="none" w:sz="0" w:space="0" w:color="auto"/>
        <w:right w:val="none" w:sz="0" w:space="0" w:color="auto"/>
      </w:divBdr>
    </w:div>
    <w:div w:id="634218844">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46981400">
      <w:bodyDiv w:val="1"/>
      <w:marLeft w:val="0"/>
      <w:marRight w:val="0"/>
      <w:marTop w:val="0"/>
      <w:marBottom w:val="0"/>
      <w:divBdr>
        <w:top w:val="none" w:sz="0" w:space="0" w:color="auto"/>
        <w:left w:val="none" w:sz="0" w:space="0" w:color="auto"/>
        <w:bottom w:val="none" w:sz="0" w:space="0" w:color="auto"/>
        <w:right w:val="none" w:sz="0" w:space="0" w:color="auto"/>
      </w:divBdr>
    </w:div>
    <w:div w:id="649678057">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316653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79159496">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3731194">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33357021">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5952658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7520386">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82519100">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899946846">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6301907">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3555851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74994071">
      <w:bodyDiv w:val="1"/>
      <w:marLeft w:val="0"/>
      <w:marRight w:val="0"/>
      <w:marTop w:val="0"/>
      <w:marBottom w:val="0"/>
      <w:divBdr>
        <w:top w:val="none" w:sz="0" w:space="0" w:color="auto"/>
        <w:left w:val="none" w:sz="0" w:space="0" w:color="auto"/>
        <w:bottom w:val="none" w:sz="0" w:space="0" w:color="auto"/>
        <w:right w:val="none" w:sz="0" w:space="0" w:color="auto"/>
      </w:divBdr>
    </w:div>
    <w:div w:id="980429598">
      <w:bodyDiv w:val="1"/>
      <w:marLeft w:val="0"/>
      <w:marRight w:val="0"/>
      <w:marTop w:val="0"/>
      <w:marBottom w:val="0"/>
      <w:divBdr>
        <w:top w:val="none" w:sz="0" w:space="0" w:color="auto"/>
        <w:left w:val="none" w:sz="0" w:space="0" w:color="auto"/>
        <w:bottom w:val="none" w:sz="0" w:space="0" w:color="auto"/>
        <w:right w:val="none" w:sz="0" w:space="0" w:color="auto"/>
      </w:divBdr>
    </w:div>
    <w:div w:id="980960992">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55352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36077365">
      <w:bodyDiv w:val="1"/>
      <w:marLeft w:val="0"/>
      <w:marRight w:val="0"/>
      <w:marTop w:val="0"/>
      <w:marBottom w:val="0"/>
      <w:divBdr>
        <w:top w:val="none" w:sz="0" w:space="0" w:color="auto"/>
        <w:left w:val="none" w:sz="0" w:space="0" w:color="auto"/>
        <w:bottom w:val="none" w:sz="0" w:space="0" w:color="auto"/>
        <w:right w:val="none" w:sz="0" w:space="0" w:color="auto"/>
      </w:divBdr>
    </w:div>
    <w:div w:id="1037506970">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0427066">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0899">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4543681">
      <w:bodyDiv w:val="1"/>
      <w:marLeft w:val="0"/>
      <w:marRight w:val="0"/>
      <w:marTop w:val="0"/>
      <w:marBottom w:val="0"/>
      <w:divBdr>
        <w:top w:val="none" w:sz="0" w:space="0" w:color="auto"/>
        <w:left w:val="none" w:sz="0" w:space="0" w:color="auto"/>
        <w:bottom w:val="none" w:sz="0" w:space="0" w:color="auto"/>
        <w:right w:val="none" w:sz="0" w:space="0" w:color="auto"/>
      </w:divBdr>
    </w:div>
    <w:div w:id="1124930994">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67284842">
      <w:bodyDiv w:val="1"/>
      <w:marLeft w:val="0"/>
      <w:marRight w:val="0"/>
      <w:marTop w:val="0"/>
      <w:marBottom w:val="0"/>
      <w:divBdr>
        <w:top w:val="none" w:sz="0" w:space="0" w:color="auto"/>
        <w:left w:val="none" w:sz="0" w:space="0" w:color="auto"/>
        <w:bottom w:val="none" w:sz="0" w:space="0" w:color="auto"/>
        <w:right w:val="none" w:sz="0" w:space="0" w:color="auto"/>
      </w:divBdr>
    </w:div>
    <w:div w:id="1170632775">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193491047">
      <w:bodyDiv w:val="1"/>
      <w:marLeft w:val="0"/>
      <w:marRight w:val="0"/>
      <w:marTop w:val="0"/>
      <w:marBottom w:val="0"/>
      <w:divBdr>
        <w:top w:val="none" w:sz="0" w:space="0" w:color="auto"/>
        <w:left w:val="none" w:sz="0" w:space="0" w:color="auto"/>
        <w:bottom w:val="none" w:sz="0" w:space="0" w:color="auto"/>
        <w:right w:val="none" w:sz="0" w:space="0" w:color="auto"/>
      </w:divBdr>
    </w:div>
    <w:div w:id="1214584298">
      <w:bodyDiv w:val="1"/>
      <w:marLeft w:val="0"/>
      <w:marRight w:val="0"/>
      <w:marTop w:val="0"/>
      <w:marBottom w:val="0"/>
      <w:divBdr>
        <w:top w:val="none" w:sz="0" w:space="0" w:color="auto"/>
        <w:left w:val="none" w:sz="0" w:space="0" w:color="auto"/>
        <w:bottom w:val="none" w:sz="0" w:space="0" w:color="auto"/>
        <w:right w:val="none" w:sz="0" w:space="0" w:color="auto"/>
      </w:divBdr>
    </w:div>
    <w:div w:id="1222213262">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593821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899293">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25428341">
      <w:bodyDiv w:val="1"/>
      <w:marLeft w:val="0"/>
      <w:marRight w:val="0"/>
      <w:marTop w:val="0"/>
      <w:marBottom w:val="0"/>
      <w:divBdr>
        <w:top w:val="none" w:sz="0" w:space="0" w:color="auto"/>
        <w:left w:val="none" w:sz="0" w:space="0" w:color="auto"/>
        <w:bottom w:val="none" w:sz="0" w:space="0" w:color="auto"/>
        <w:right w:val="none" w:sz="0" w:space="0" w:color="auto"/>
      </w:divBdr>
    </w:div>
    <w:div w:id="1331788154">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73578841">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67103">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19909557">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229947">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78635686">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5893872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23422044">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115877">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5077519">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1935684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0081696">
      <w:bodyDiv w:val="1"/>
      <w:marLeft w:val="0"/>
      <w:marRight w:val="0"/>
      <w:marTop w:val="0"/>
      <w:marBottom w:val="0"/>
      <w:divBdr>
        <w:top w:val="none" w:sz="0" w:space="0" w:color="auto"/>
        <w:left w:val="none" w:sz="0" w:space="0" w:color="auto"/>
        <w:bottom w:val="none" w:sz="0" w:space="0" w:color="auto"/>
        <w:right w:val="none" w:sz="0" w:space="0" w:color="auto"/>
      </w:divBdr>
    </w:div>
    <w:div w:id="1772120984">
      <w:bodyDiv w:val="1"/>
      <w:marLeft w:val="0"/>
      <w:marRight w:val="0"/>
      <w:marTop w:val="0"/>
      <w:marBottom w:val="0"/>
      <w:divBdr>
        <w:top w:val="none" w:sz="0" w:space="0" w:color="auto"/>
        <w:left w:val="none" w:sz="0" w:space="0" w:color="auto"/>
        <w:bottom w:val="none" w:sz="0" w:space="0" w:color="auto"/>
        <w:right w:val="none" w:sz="0" w:space="0" w:color="auto"/>
      </w:divBdr>
    </w:div>
    <w:div w:id="1772318600">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0562378">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5807641">
      <w:bodyDiv w:val="1"/>
      <w:marLeft w:val="0"/>
      <w:marRight w:val="0"/>
      <w:marTop w:val="0"/>
      <w:marBottom w:val="0"/>
      <w:divBdr>
        <w:top w:val="none" w:sz="0" w:space="0" w:color="auto"/>
        <w:left w:val="none" w:sz="0" w:space="0" w:color="auto"/>
        <w:bottom w:val="none" w:sz="0" w:space="0" w:color="auto"/>
        <w:right w:val="none" w:sz="0" w:space="0" w:color="auto"/>
      </w:divBdr>
    </w:div>
    <w:div w:id="1786458694">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89662304">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0492750">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3791274">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3962729">
      <w:bodyDiv w:val="1"/>
      <w:marLeft w:val="0"/>
      <w:marRight w:val="0"/>
      <w:marTop w:val="0"/>
      <w:marBottom w:val="0"/>
      <w:divBdr>
        <w:top w:val="none" w:sz="0" w:space="0" w:color="auto"/>
        <w:left w:val="none" w:sz="0" w:space="0" w:color="auto"/>
        <w:bottom w:val="none" w:sz="0" w:space="0" w:color="auto"/>
        <w:right w:val="none" w:sz="0" w:space="0" w:color="auto"/>
      </w:divBdr>
    </w:div>
    <w:div w:id="182592974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4912798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68367719">
      <w:bodyDiv w:val="1"/>
      <w:marLeft w:val="0"/>
      <w:marRight w:val="0"/>
      <w:marTop w:val="0"/>
      <w:marBottom w:val="0"/>
      <w:divBdr>
        <w:top w:val="none" w:sz="0" w:space="0" w:color="auto"/>
        <w:left w:val="none" w:sz="0" w:space="0" w:color="auto"/>
        <w:bottom w:val="none" w:sz="0" w:space="0" w:color="auto"/>
        <w:right w:val="none" w:sz="0" w:space="0" w:color="auto"/>
      </w:divBdr>
    </w:div>
    <w:div w:id="1877086059">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871336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5505667">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24558552">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75597919">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1981545">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2967922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520602">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04492635">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4639646">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64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gov/documentLibrary/media/Advisory_Circular/AC_43-9C_CHG_2.pdf"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pn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faasafety.gov/gslac/alc/libview_normal.aspx?id=96288"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5YDFD77UPU3F-311-5862</_dlc_DocId>
    <_dlc_DocIdUrl xmlns="04289566-cf42-4ce7-aa7c-2469c3d4502e">
      <Url>https://avssp.faa.gov/avs/afsfaast/_layouts/15/DocIdRedir.aspx?ID=5YDFD77UPU3F-311-5862</Url>
      <Description>5YDFD77UPU3F-311-5862</Description>
    </_dlc_DocIdUrl>
    <IconOverlay xmlns="http://schemas.microsoft.com/sharepoint/v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4.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5.xml><?xml version="1.0" encoding="utf-8"?>
<ds:datastoreItem xmlns:ds="http://schemas.openxmlformats.org/officeDocument/2006/customXml" ds:itemID="{18724E5D-1E27-48BF-A6C6-C300FE3E1FCC}"/>
</file>

<file path=docProps/app.xml><?xml version="1.0" encoding="utf-8"?>
<Properties xmlns="http://schemas.openxmlformats.org/officeDocument/2006/extended-properties" xmlns:vt="http://schemas.openxmlformats.org/officeDocument/2006/docPropsVTypes">
  <Template>Normal.dotm</Template>
  <TotalTime>4</TotalTime>
  <Pages>9</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Steuernagle, John W (FAA)</cp:lastModifiedBy>
  <cp:revision>3</cp:revision>
  <cp:lastPrinted>2024-05-31T18:50:00Z</cp:lastPrinted>
  <dcterms:created xsi:type="dcterms:W3CDTF">2024-09-20T16:30:00Z</dcterms:created>
  <dcterms:modified xsi:type="dcterms:W3CDTF">2024-09-20T16:33:00Z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5bd9231a-a33e-4216-a268-ea6f07cf4541</vt:lpwstr>
  </property>
</Properties>
</file>