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651C8F15" w14:textId="2B95B14C" w:rsidR="002309C3" w:rsidRDefault="005519F8">
      <w:pPr>
        <w:rPr>
          <w:rFonts w:ascii="Arial" w:eastAsia="Times New Roman" w:hAnsi="Arial" w:cs="Arial"/>
          <w:b/>
          <w:bCs/>
          <w:sz w:val="20"/>
          <w:szCs w:val="20"/>
        </w:rPr>
      </w:pPr>
      <w:r w:rsidRPr="006144B6">
        <w:rPr>
          <w:rFonts w:ascii="Arial" w:hAnsi="Arial"/>
          <w:b/>
          <w:bCs/>
        </w:rPr>
        <w:t xml:space="preserve">      </w:t>
      </w:r>
      <w:r w:rsidR="007813BF" w:rsidRPr="006144B6">
        <w:rPr>
          <w:rFonts w:ascii="Arial" w:hAnsi="Arial"/>
          <w:b/>
          <w:bCs/>
        </w:rPr>
        <w:t xml:space="preserve"> </w:t>
      </w:r>
      <w:r w:rsidR="006144B6">
        <w:rPr>
          <w:rFonts w:ascii="Arial" w:hAnsi="Arial"/>
          <w:b/>
          <w:bCs/>
        </w:rPr>
        <w:t xml:space="preserve">                                              </w:t>
      </w:r>
      <w:r w:rsidR="007813BF" w:rsidRPr="006144B6">
        <w:rPr>
          <w:rFonts w:ascii="Arial" w:hAnsi="Arial"/>
          <w:b/>
          <w:bCs/>
        </w:rPr>
        <w:t xml:space="preserve"> </w:t>
      </w:r>
      <w:r w:rsidR="00101F24" w:rsidRPr="00101F24">
        <w:rPr>
          <w:rFonts w:ascii="Arial" w:eastAsia="Times New Roman" w:hAnsi="Arial" w:cs="Arial"/>
          <w:b/>
          <w:bCs/>
          <w:sz w:val="20"/>
          <w:szCs w:val="20"/>
        </w:rPr>
        <w:t>2023/10-29-302(I)PP</w:t>
      </w:r>
    </w:p>
    <w:p w14:paraId="54CDCADE" w14:textId="77777777" w:rsidR="00101F24" w:rsidRDefault="00101F24">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68E06C26"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101F24">
        <w:rPr>
          <w:rFonts w:ascii="Arial" w:hAnsi="Arial" w:cs="Arial"/>
          <w:b/>
        </w:rPr>
        <w:t>June</w:t>
      </w:r>
      <w:r w:rsidR="00843FD7">
        <w:rPr>
          <w:rFonts w:ascii="Arial" w:hAnsi="Arial" w:cs="Arial"/>
          <w:b/>
        </w:rPr>
        <w:t xml:space="preserve"> 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362851F7" w14:textId="77777777" w:rsidR="00CC75E9" w:rsidRDefault="004B1448" w:rsidP="00CC75E9">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101F24">
        <w:rPr>
          <w:rFonts w:ascii="Arial" w:hAnsi="Arial" w:cs="Arial"/>
          <w:b/>
        </w:rPr>
        <w:t xml:space="preserve">Regulatory Roadblock Reduction </w:t>
      </w:r>
    </w:p>
    <w:p w14:paraId="0EE274D7" w14:textId="02CE0F29" w:rsidR="00980543" w:rsidRPr="00B27214" w:rsidRDefault="004B1448" w:rsidP="00CC75E9">
      <w:pPr>
        <w:spacing w:after="120"/>
        <w:rPr>
          <w:rFonts w:ascii="Arial" w:hAnsi="Arial" w:cs="Arial"/>
          <w:b/>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E60FFC">
        <w:rPr>
          <w:rFonts w:ascii="Arial" w:hAnsi="Arial" w:cs="Arial"/>
        </w:rPr>
        <w:t xml:space="preserve">benefits </w:t>
      </w:r>
      <w:r w:rsidR="00980543">
        <w:rPr>
          <w:rFonts w:ascii="Arial" w:hAnsi="Arial" w:cs="Arial"/>
        </w:rPr>
        <w:t xml:space="preserve">of </w:t>
      </w:r>
      <w:r w:rsidR="00101F24">
        <w:rPr>
          <w:rFonts w:ascii="Arial" w:hAnsi="Arial" w:cs="Arial"/>
        </w:rPr>
        <w:t xml:space="preserve">reducing </w:t>
      </w:r>
      <w:r w:rsidR="00913308">
        <w:rPr>
          <w:rFonts w:ascii="Arial" w:hAnsi="Arial" w:cs="Arial"/>
        </w:rPr>
        <w:t xml:space="preserve">regulatory burden to certification while maintaining high safety </w:t>
      </w:r>
      <w:proofErr w:type="gramStart"/>
      <w:r w:rsidR="00913308">
        <w:rPr>
          <w:rFonts w:ascii="Arial" w:hAnsi="Arial" w:cs="Arial"/>
        </w:rPr>
        <w:t>standards.</w:t>
      </w:r>
      <w:r w:rsidR="00C81030">
        <w:rPr>
          <w:rFonts w:ascii="Arial" w:hAnsi="Arial" w:cs="Arial"/>
        </w:rPr>
        <w:t>.</w:t>
      </w:r>
      <w:proofErr w:type="gramEnd"/>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7C33F879" w:rsidR="00433807" w:rsidRPr="004E00BA" w:rsidRDefault="003E749E" w:rsidP="00C81030">
      <w:pPr>
        <w:rPr>
          <w:rFonts w:ascii="Arial" w:hAnsi="Arial" w:cs="Arial"/>
        </w:rPr>
      </w:pPr>
      <w:r>
        <w:rPr>
          <w:rFonts w:ascii="Arial" w:hAnsi="Arial" w:cs="Arial"/>
        </w:rPr>
        <w:t xml:space="preserve">A </w:t>
      </w:r>
      <w:r w:rsidR="00433807">
        <w:rPr>
          <w:rFonts w:ascii="Arial" w:hAnsi="Arial" w:cs="Arial"/>
        </w:rPr>
        <w:t xml:space="preserve">GAJSC study </w:t>
      </w:r>
      <w:r w:rsidR="00C31A11">
        <w:rPr>
          <w:rFonts w:ascii="Arial" w:hAnsi="Arial" w:cs="Arial"/>
        </w:rPr>
        <w:t xml:space="preserve">found that </w:t>
      </w:r>
      <w:r w:rsidR="00913308">
        <w:rPr>
          <w:rFonts w:ascii="Arial" w:hAnsi="Arial" w:cs="Arial"/>
        </w:rPr>
        <w:t xml:space="preserve">regulatory burden and compliance </w:t>
      </w:r>
      <w:proofErr w:type="spellStart"/>
      <w:r w:rsidR="00913308">
        <w:rPr>
          <w:rFonts w:ascii="Arial" w:hAnsi="Arial" w:cs="Arial"/>
        </w:rPr>
        <w:t>expence</w:t>
      </w:r>
      <w:proofErr w:type="spellEnd"/>
      <w:r w:rsidR="00913308">
        <w:rPr>
          <w:rFonts w:ascii="Arial" w:hAnsi="Arial" w:cs="Arial"/>
        </w:rPr>
        <w:t xml:space="preserve"> inhibits approval and adoption of modern safety technologies.  Reducing that burden and expense would encourage development, manufacture, and installation of technologies.</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242C4710" w14:textId="76BB774A" w:rsidR="00F91A16" w:rsidRPr="00F91A16" w:rsidRDefault="00913308" w:rsidP="00F91A16">
      <w:pPr>
        <w:pStyle w:val="ListParagraph"/>
        <w:numPr>
          <w:ilvl w:val="0"/>
          <w:numId w:val="1"/>
        </w:numPr>
        <w:rPr>
          <w:rFonts w:ascii="Arial" w:hAnsi="Arial"/>
        </w:rPr>
      </w:pPr>
      <w:r>
        <w:rPr>
          <w:rFonts w:ascii="Arial" w:hAnsi="Arial"/>
        </w:rPr>
        <w:t>Modern safety technologies can substantially reduce the number and severity of general aviation accidents</w:t>
      </w:r>
      <w:r w:rsidR="00F91A16">
        <w:rPr>
          <w:rFonts w:ascii="Arial" w:hAnsi="Arial"/>
        </w:rPr>
        <w:t>.</w:t>
      </w:r>
    </w:p>
    <w:p w14:paraId="4B943B72" w14:textId="1E27C4F4" w:rsidR="002A4E40" w:rsidRDefault="00913308" w:rsidP="00433807">
      <w:pPr>
        <w:pStyle w:val="ListParagraph"/>
        <w:numPr>
          <w:ilvl w:val="0"/>
          <w:numId w:val="1"/>
        </w:numPr>
        <w:rPr>
          <w:rFonts w:ascii="Arial" w:hAnsi="Arial"/>
        </w:rPr>
      </w:pPr>
      <w:r>
        <w:rPr>
          <w:rFonts w:ascii="Arial" w:hAnsi="Arial"/>
        </w:rPr>
        <w:t>Acquisition expense and installation procedures discourage universal adoption of safety technologies.</w:t>
      </w:r>
    </w:p>
    <w:p w14:paraId="3333E5DF" w14:textId="2B0CF603" w:rsidR="003044DB" w:rsidRDefault="00913308" w:rsidP="00433807">
      <w:pPr>
        <w:pStyle w:val="ListParagraph"/>
        <w:numPr>
          <w:ilvl w:val="0"/>
          <w:numId w:val="1"/>
        </w:numPr>
        <w:rPr>
          <w:rFonts w:ascii="Arial" w:hAnsi="Arial"/>
        </w:rPr>
      </w:pPr>
      <w:r>
        <w:rPr>
          <w:rFonts w:ascii="Arial" w:hAnsi="Arial"/>
        </w:rPr>
        <w:t>Consensus-based manufacturing standards with rigorous process and product oversight can result in safer, more efficient, and less costly general aviation aircraft and equipment.</w:t>
      </w:r>
    </w:p>
    <w:p w14:paraId="651C8F2B" w14:textId="29D153F0" w:rsidR="002C5EC8" w:rsidRDefault="002C5EC8" w:rsidP="00BE2763">
      <w:pPr>
        <w:rPr>
          <w:rFonts w:ascii="Arial" w:hAnsi="Arial"/>
          <w:b/>
          <w:u w:val="single"/>
        </w:rPr>
      </w:pPr>
    </w:p>
    <w:p w14:paraId="7306343B" w14:textId="726C3039" w:rsidR="00433807" w:rsidRDefault="004B1448" w:rsidP="00105FFD">
      <w:pPr>
        <w:rPr>
          <w:rFonts w:ascii="Arial" w:hAnsi="Arial"/>
          <w:b/>
          <w:u w:val="single"/>
        </w:rPr>
      </w:pPr>
      <w:r w:rsidRPr="0062332E">
        <w:rPr>
          <w:rFonts w:ascii="Arial" w:hAnsi="Arial"/>
          <w:b/>
          <w:u w:val="single"/>
        </w:rPr>
        <w:t>References</w:t>
      </w:r>
    </w:p>
    <w:p w14:paraId="2A849288" w14:textId="482A8DD1" w:rsidR="00105FFD" w:rsidRPr="00680874" w:rsidRDefault="00680874" w:rsidP="00EA6551">
      <w:pPr>
        <w:pStyle w:val="ListParagraph"/>
        <w:numPr>
          <w:ilvl w:val="1"/>
          <w:numId w:val="30"/>
        </w:numPr>
        <w:rPr>
          <w:rFonts w:ascii="Arial" w:hAnsi="Arial"/>
        </w:rPr>
      </w:pPr>
      <w:r>
        <w:rPr>
          <w:rFonts w:ascii="Arial" w:hAnsi="Arial"/>
          <w:b/>
          <w:bCs/>
          <w:i/>
          <w:iCs/>
        </w:rPr>
        <w:t>GAJSC Loss of Control on Approach, Landing, Departure, and En route Workgroup Report</w:t>
      </w:r>
    </w:p>
    <w:p w14:paraId="72383A77" w14:textId="7C4438D2" w:rsidR="00680874" w:rsidRDefault="00702C55" w:rsidP="00EA6551">
      <w:pPr>
        <w:pStyle w:val="ListParagraph"/>
        <w:numPr>
          <w:ilvl w:val="1"/>
          <w:numId w:val="30"/>
        </w:numPr>
        <w:rPr>
          <w:rFonts w:ascii="Arial" w:hAnsi="Arial"/>
        </w:rPr>
      </w:pPr>
      <w:hyperlink r:id="rId12" w:history="1">
        <w:r w:rsidR="00680874" w:rsidRPr="002819E6">
          <w:rPr>
            <w:rStyle w:val="Hyperlink"/>
            <w:rFonts w:ascii="Arial" w:hAnsi="Arial"/>
          </w:rPr>
          <w:t>https://www.gajsc.org/download/2230/?tmstv=1714594678</w:t>
        </w:r>
      </w:hyperlink>
    </w:p>
    <w:p w14:paraId="169397CC" w14:textId="77777777" w:rsidR="00680874" w:rsidRPr="00EA6551" w:rsidRDefault="00680874" w:rsidP="00680874">
      <w:pPr>
        <w:pStyle w:val="ListParagraph"/>
        <w:ind w:left="1440"/>
        <w:rPr>
          <w:rFonts w:ascii="Arial" w:hAnsi="Arial"/>
        </w:rPr>
      </w:pPr>
    </w:p>
    <w:p w14:paraId="10878B96" w14:textId="2FD2BC52" w:rsidR="0018518D" w:rsidRPr="0018518D" w:rsidRDefault="0018518D" w:rsidP="0018518D">
      <w:pPr>
        <w:pStyle w:val="ListParagraph"/>
        <w:rPr>
          <w:rFonts w:ascii="Arial" w:hAnsi="Arial"/>
        </w:rPr>
      </w:pPr>
    </w:p>
    <w:p w14:paraId="24DF6FB2" w14:textId="360521E0" w:rsidR="007504A9" w:rsidRPr="007504A9" w:rsidRDefault="007504A9" w:rsidP="007504A9">
      <w:pPr>
        <w:pStyle w:val="ListParagraph"/>
        <w:ind w:left="1440"/>
        <w:rPr>
          <w:rFonts w:ascii="Arial" w:hAnsi="Arial"/>
          <w:b/>
          <w:i/>
        </w:rPr>
      </w:pPr>
    </w:p>
    <w:p w14:paraId="7FEA9543" w14:textId="7B500CD8" w:rsidR="00F91A16"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w:t>
      </w:r>
      <w:r w:rsidR="00190E2C">
        <w:rPr>
          <w:rFonts w:ascii="Arial" w:hAnsi="Arial" w:cs="Arial"/>
        </w:rPr>
        <w:t>0</w:t>
      </w:r>
      <w:r w:rsidRPr="004B1448">
        <w:rPr>
          <w:rFonts w:ascii="Arial" w:hAnsi="Arial" w:cs="Arial"/>
        </w:rPr>
        <w:t xml:space="preserve"> to </w:t>
      </w:r>
      <w:r w:rsidR="00680874">
        <w:rPr>
          <w:rFonts w:ascii="Arial" w:hAnsi="Arial" w:cs="Arial"/>
        </w:rPr>
        <w:t>15</w:t>
      </w:r>
      <w:r w:rsidRPr="004B1448">
        <w:rPr>
          <w:rFonts w:ascii="Arial" w:hAnsi="Arial" w:cs="Arial"/>
        </w:rPr>
        <w:t xml:space="preserve">minutes, this presentation acquaints the audience with </w:t>
      </w:r>
      <w:r w:rsidR="00DE54E2">
        <w:rPr>
          <w:rFonts w:ascii="Arial" w:hAnsi="Arial" w:cs="Arial"/>
        </w:rPr>
        <w:t xml:space="preserve">the </w:t>
      </w:r>
      <w:r w:rsidR="00190E2C">
        <w:rPr>
          <w:rFonts w:ascii="Arial" w:hAnsi="Arial" w:cs="Arial"/>
        </w:rPr>
        <w:t xml:space="preserve">safety </w:t>
      </w:r>
      <w:r w:rsidR="00E60FFC">
        <w:rPr>
          <w:rFonts w:ascii="Arial" w:hAnsi="Arial" w:cs="Arial"/>
        </w:rPr>
        <w:t>benefits of</w:t>
      </w:r>
      <w:r w:rsidR="00F91A16">
        <w:rPr>
          <w:rFonts w:ascii="Arial" w:hAnsi="Arial" w:cs="Arial"/>
        </w:rPr>
        <w:t>:</w:t>
      </w:r>
    </w:p>
    <w:p w14:paraId="4518FB11" w14:textId="3A814ADC" w:rsidR="00433807" w:rsidRDefault="00680874" w:rsidP="00F91A16">
      <w:pPr>
        <w:pStyle w:val="ListParagraph"/>
        <w:numPr>
          <w:ilvl w:val="0"/>
          <w:numId w:val="30"/>
        </w:numPr>
        <w:rPr>
          <w:rFonts w:ascii="Arial" w:hAnsi="Arial" w:cs="Arial"/>
        </w:rPr>
      </w:pPr>
      <w:r>
        <w:rPr>
          <w:rFonts w:ascii="Arial" w:hAnsi="Arial" w:cs="Arial"/>
        </w:rPr>
        <w:t>Installation and use of modern safety technologies</w:t>
      </w:r>
    </w:p>
    <w:p w14:paraId="116BC7D0" w14:textId="4DCF9A88" w:rsidR="00F91A16" w:rsidRDefault="00680874" w:rsidP="00F91A16">
      <w:pPr>
        <w:pStyle w:val="ListParagraph"/>
        <w:numPr>
          <w:ilvl w:val="0"/>
          <w:numId w:val="30"/>
        </w:numPr>
        <w:rPr>
          <w:rFonts w:ascii="Arial" w:hAnsi="Arial" w:cs="Arial"/>
        </w:rPr>
      </w:pPr>
      <w:r>
        <w:rPr>
          <w:rFonts w:ascii="Arial" w:hAnsi="Arial" w:cs="Arial"/>
        </w:rPr>
        <w:t>Consensus-based manufacturing standards</w:t>
      </w:r>
    </w:p>
    <w:p w14:paraId="5D35BB76" w14:textId="7D6B1A1C" w:rsidR="00954F70" w:rsidRDefault="00680874" w:rsidP="00F91A16">
      <w:pPr>
        <w:pStyle w:val="ListParagraph"/>
        <w:numPr>
          <w:ilvl w:val="0"/>
          <w:numId w:val="30"/>
        </w:numPr>
        <w:rPr>
          <w:rFonts w:ascii="Arial" w:hAnsi="Arial" w:cs="Arial"/>
        </w:rPr>
      </w:pPr>
      <w:r>
        <w:rPr>
          <w:rFonts w:ascii="Arial" w:hAnsi="Arial" w:cs="Arial"/>
        </w:rPr>
        <w:lastRenderedPageBreak/>
        <w:t>Modern Aircraft and Equipment Certification Regulations</w:t>
      </w:r>
    </w:p>
    <w:p w14:paraId="303BDE3D" w14:textId="77777777" w:rsidR="00954F70" w:rsidRPr="00F91A16" w:rsidRDefault="00954F70" w:rsidP="00954F70">
      <w:pPr>
        <w:pStyle w:val="ListParagraph"/>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04E6CE5E" w14:textId="77777777" w:rsidR="00954F70" w:rsidRDefault="00954F70" w:rsidP="004B1448">
      <w:pPr>
        <w:rPr>
          <w:rFonts w:ascii="Arial" w:hAnsi="Arial" w:cs="Arial"/>
          <w:b/>
          <w:bCs/>
        </w:rPr>
      </w:pPr>
    </w:p>
    <w:p w14:paraId="4E13C15E" w14:textId="2426A902" w:rsidR="004B1448" w:rsidRPr="004B1448" w:rsidRDefault="004B1448" w:rsidP="004B1448">
      <w:pPr>
        <w:rPr>
          <w:rFonts w:ascii="Arial" w:hAnsi="Arial" w:cs="Arial"/>
        </w:rPr>
      </w:pPr>
      <w:r w:rsidRPr="007A27EF">
        <w:rPr>
          <w:rFonts w:ascii="Arial" w:hAnsi="Arial" w:cs="Arial"/>
          <w:b/>
          <w:bCs/>
        </w:rPr>
        <w:t>Required Personnel</w:t>
      </w:r>
      <w:r w:rsidRPr="004B1448">
        <w:rPr>
          <w:rFonts w:ascii="Arial" w:hAnsi="Arial" w:cs="Arial"/>
        </w:rPr>
        <w:t xml:space="preserve"> – FAASTeam Program Manager or designated FAASTeam Rep</w:t>
      </w:r>
      <w:r w:rsidR="00954F70">
        <w:rPr>
          <w:rFonts w:ascii="Arial" w:hAnsi="Arial" w:cs="Arial"/>
        </w:rPr>
        <w:t>s.</w:t>
      </w:r>
      <w:r w:rsidRPr="004B1448">
        <w:rPr>
          <w:rFonts w:ascii="Arial" w:hAnsi="Arial" w:cs="Arial"/>
        </w:rPr>
        <w:t xml:space="preserve"> </w:t>
      </w:r>
    </w:p>
    <w:p w14:paraId="618771D3" w14:textId="77777777" w:rsidR="00954F70" w:rsidRDefault="00954F70" w:rsidP="004B1448">
      <w:pPr>
        <w:rPr>
          <w:rFonts w:ascii="Arial" w:hAnsi="Arial" w:cs="Arial"/>
          <w:b/>
          <w:bCs/>
        </w:rPr>
      </w:pPr>
    </w:p>
    <w:p w14:paraId="66EE1BAC" w14:textId="68F7B64A" w:rsidR="004B1448" w:rsidRDefault="004B1448" w:rsidP="004B1448">
      <w:pPr>
        <w:rPr>
          <w:rFonts w:ascii="Arial" w:hAnsi="Arial" w:cs="Arial"/>
        </w:rPr>
      </w:pPr>
      <w:r w:rsidRPr="007A27EF">
        <w:rPr>
          <w:rFonts w:ascii="Arial" w:hAnsi="Arial" w:cs="Arial"/>
          <w:b/>
          <w:bCs/>
        </w:rPr>
        <w:t>Optional Personnel</w:t>
      </w:r>
      <w:r w:rsidRPr="004B1448">
        <w:rPr>
          <w:rFonts w:ascii="Arial" w:hAnsi="Arial" w:cs="Arial"/>
        </w:rPr>
        <w:t xml:space="preserve"> – </w:t>
      </w:r>
      <w:r w:rsidR="006A2178">
        <w:rPr>
          <w:rFonts w:ascii="Arial" w:hAnsi="Arial" w:cs="Arial"/>
        </w:rPr>
        <w:t xml:space="preserve">CFIs and </w:t>
      </w:r>
      <w:r w:rsidR="007A27EF">
        <w:rPr>
          <w:rFonts w:ascii="Arial" w:hAnsi="Arial" w:cs="Arial"/>
        </w:rPr>
        <w:t>DPS</w:t>
      </w:r>
      <w:r w:rsidR="00DE54E2">
        <w:rPr>
          <w:rFonts w:ascii="Arial" w:hAnsi="Arial" w:cs="Arial"/>
        </w:rPr>
        <w:t xml:space="preserve"> who can speak </w:t>
      </w:r>
      <w:r w:rsidR="00E935BF">
        <w:rPr>
          <w:rFonts w:ascii="Arial" w:hAnsi="Arial" w:cs="Arial"/>
        </w:rPr>
        <w:t xml:space="preserve">on </w:t>
      </w:r>
      <w:r w:rsidR="007A27EF">
        <w:rPr>
          <w:rFonts w:ascii="Arial" w:hAnsi="Arial" w:cs="Arial"/>
        </w:rPr>
        <w:t xml:space="preserve">the benefits of </w:t>
      </w:r>
      <w:r w:rsidR="00680874">
        <w:rPr>
          <w:rFonts w:ascii="Arial" w:hAnsi="Arial" w:cs="Arial"/>
        </w:rPr>
        <w:t>reducing regulatory roadblocks to aircraft and equipment certification.</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518B7AD2"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6A2178">
        <w:rPr>
          <w:rFonts w:ascii="Arial" w:hAnsi="Arial" w:cs="Arial"/>
        </w:rPr>
        <w:t xml:space="preserve"> is </w:t>
      </w:r>
      <w:r w:rsidRPr="004B1448">
        <w:rPr>
          <w:rFonts w:ascii="Arial" w:hAnsi="Arial" w:cs="Arial"/>
        </w:rPr>
        <w:t>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47F75892" w:rsidR="00305A93" w:rsidRDefault="0033213B" w:rsidP="000B0F27">
            <w:pPr>
              <w:jc w:val="center"/>
              <w:rPr>
                <w:sz w:val="28"/>
                <w:szCs w:val="28"/>
              </w:rPr>
            </w:pPr>
            <w:r>
              <w:rPr>
                <w:noProof/>
                <w:sz w:val="28"/>
                <w:szCs w:val="28"/>
              </w:rPr>
              <w:drawing>
                <wp:inline distT="0" distB="0" distL="0" distR="0" wp14:anchorId="0C1922BA" wp14:editId="01878B4A">
                  <wp:extent cx="1355090" cy="767715"/>
                  <wp:effectExtent l="0" t="0" r="0" b="0"/>
                  <wp:docPr id="13994037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4DB93E95" w14:textId="77777777" w:rsidR="00680874" w:rsidRPr="00680874" w:rsidRDefault="00680874" w:rsidP="00680874">
            <w:pPr>
              <w:rPr>
                <w:rFonts w:ascii="Arial" w:hAnsi="Arial"/>
              </w:rPr>
            </w:pPr>
            <w:r w:rsidRPr="00680874">
              <w:rPr>
                <w:rFonts w:ascii="Arial" w:hAnsi="Arial"/>
                <w:b/>
                <w:bCs/>
              </w:rPr>
              <w:t xml:space="preserve">2023/10-29-302(I)PP- </w:t>
            </w:r>
            <w:r w:rsidRPr="00680874">
              <w:rPr>
                <w:rFonts w:ascii="Arial" w:hAnsi="Arial"/>
              </w:rPr>
              <w:t xml:space="preserve">Original Author: James Lamb 03/14/2018 </w:t>
            </w:r>
            <w:proofErr w:type="gramStart"/>
            <w:r w:rsidRPr="00680874">
              <w:rPr>
                <w:rFonts w:ascii="Arial" w:hAnsi="Arial"/>
              </w:rPr>
              <w:t>SLT;  POC</w:t>
            </w:r>
            <w:proofErr w:type="gramEnd"/>
            <w:r w:rsidRPr="00680874">
              <w:rPr>
                <w:rFonts w:ascii="Arial" w:hAnsi="Arial"/>
              </w:rPr>
              <w:t xml:space="preserve"> Kevin Clover - National FAASTeam Program Mgr. (Operations), Office 562-888-2020; Revised by J Steuernagle (05/01/2024)</w:t>
            </w:r>
          </w:p>
          <w:p w14:paraId="56A2B3E4" w14:textId="77777777" w:rsidR="00680874" w:rsidRPr="00680874" w:rsidRDefault="00680874" w:rsidP="00680874">
            <w:pPr>
              <w:rPr>
                <w:rFonts w:ascii="Arial" w:hAnsi="Arial"/>
              </w:rPr>
            </w:pPr>
            <w:r w:rsidRPr="00680874">
              <w:rPr>
                <w:rFonts w:ascii="Arial" w:hAnsi="Arial"/>
                <w:b/>
                <w:bCs/>
              </w:rPr>
              <w:t xml:space="preserve">Presentation Note:  </w:t>
            </w:r>
            <w:r w:rsidRPr="00680874">
              <w:rPr>
                <w:rFonts w:ascii="Arial" w:hAnsi="Arial"/>
                <w:i/>
                <w:iCs/>
              </w:rPr>
              <w:t>This is the title slide for</w:t>
            </w:r>
            <w:r w:rsidRPr="00680874">
              <w:rPr>
                <w:rFonts w:ascii="Arial" w:hAnsi="Arial"/>
                <w:b/>
                <w:bCs/>
                <w:i/>
                <w:iCs/>
              </w:rPr>
              <w:t xml:space="preserve"> Regulatory Roadblock Reduction </w:t>
            </w:r>
          </w:p>
          <w:p w14:paraId="753BFBAF" w14:textId="77777777" w:rsidR="00B21EE8" w:rsidRPr="00B21EE8" w:rsidRDefault="00B21EE8" w:rsidP="00B21EE8">
            <w:pPr>
              <w:rPr>
                <w:rFonts w:ascii="Arial" w:hAnsi="Arial"/>
                <w:b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46832574"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135B1DE0" w:rsidR="00305A93" w:rsidRPr="00CB3BE0" w:rsidRDefault="0033213B" w:rsidP="000B0F27">
            <w:pPr>
              <w:jc w:val="center"/>
              <w:rPr>
                <w:sz w:val="28"/>
                <w:szCs w:val="28"/>
              </w:rPr>
            </w:pPr>
            <w:r>
              <w:rPr>
                <w:noProof/>
                <w:sz w:val="28"/>
                <w:szCs w:val="28"/>
              </w:rPr>
              <w:lastRenderedPageBreak/>
              <w:drawing>
                <wp:inline distT="0" distB="0" distL="0" distR="0" wp14:anchorId="02DE27DC" wp14:editId="53237C0F">
                  <wp:extent cx="1355090" cy="767715"/>
                  <wp:effectExtent l="0" t="0" r="0" b="0"/>
                  <wp:docPr id="9237027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27EB8F90" w:rsidR="00305A93" w:rsidRPr="00CB3BE0" w:rsidRDefault="0033213B" w:rsidP="000B0F27">
            <w:pPr>
              <w:jc w:val="center"/>
              <w:rPr>
                <w:sz w:val="28"/>
                <w:szCs w:val="28"/>
              </w:rPr>
            </w:pPr>
            <w:r>
              <w:rPr>
                <w:noProof/>
                <w:sz w:val="28"/>
                <w:szCs w:val="28"/>
              </w:rPr>
              <w:drawing>
                <wp:inline distT="0" distB="0" distL="0" distR="0" wp14:anchorId="47CB3CA8" wp14:editId="2D9428BC">
                  <wp:extent cx="1355090" cy="767715"/>
                  <wp:effectExtent l="0" t="0" r="0" b="0"/>
                  <wp:docPr id="15182300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36A1F61E" w14:textId="77777777" w:rsidR="003C09F2" w:rsidRPr="003C09F2" w:rsidRDefault="003C09F2" w:rsidP="003C09F2">
            <w:pPr>
              <w:rPr>
                <w:rFonts w:ascii="Arial" w:hAnsi="Arial" w:cs="Arial"/>
                <w:sz w:val="28"/>
                <w:szCs w:val="28"/>
              </w:rPr>
            </w:pPr>
            <w:r w:rsidRPr="003C09F2">
              <w:rPr>
                <w:rFonts w:ascii="Arial" w:hAnsi="Arial" w:cs="Arial"/>
                <w:sz w:val="28"/>
                <w:szCs w:val="28"/>
              </w:rPr>
              <w:t>In this presentation we’ll talk about recommendations from a work group known as the General Aviation Joint Safety Committee (GAJSC) that studies General Aviation mishaps and provides mitigation strategies.  For this month’s topic, we review their study results and recommendations for “Loss of Control on Approach and Landing, Departure, and En Route.  We’ll also touch on changes to certification requirements for General Aviation aircraft and FAA’s MOSAIC - a new certification paradigm for Light Sport aircraft.</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32B92C8D" w:rsidR="00305A93" w:rsidRPr="00CB3BE0" w:rsidRDefault="0033213B" w:rsidP="000B0F27">
            <w:pPr>
              <w:jc w:val="center"/>
              <w:rPr>
                <w:sz w:val="28"/>
                <w:szCs w:val="28"/>
              </w:rPr>
            </w:pPr>
            <w:r>
              <w:rPr>
                <w:noProof/>
                <w:sz w:val="28"/>
                <w:szCs w:val="28"/>
              </w:rPr>
              <w:drawing>
                <wp:inline distT="0" distB="0" distL="0" distR="0" wp14:anchorId="19A36A49" wp14:editId="1F76FC49">
                  <wp:extent cx="1355090" cy="767715"/>
                  <wp:effectExtent l="0" t="0" r="0" b="0"/>
                  <wp:docPr id="2018881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170FFF3D" w14:textId="77777777" w:rsidR="00E01375" w:rsidRPr="00E01375" w:rsidRDefault="00E01375" w:rsidP="00E01375">
            <w:pPr>
              <w:rPr>
                <w:rFonts w:ascii="Arial" w:hAnsi="Arial" w:cs="Arial"/>
                <w:sz w:val="28"/>
                <w:szCs w:val="28"/>
              </w:rPr>
            </w:pPr>
            <w:r w:rsidRPr="00E01375">
              <w:rPr>
                <w:rFonts w:ascii="Arial" w:hAnsi="Arial" w:cs="Arial"/>
                <w:sz w:val="28"/>
                <w:szCs w:val="28"/>
              </w:rPr>
              <w:t>In 2016 the FAA took a major step toward easing the approval requirements for installation of non-required safety enhancing equipment.  The policy statement acknowledges the benefits of equipping with safety gear and makes it easier for aircraft owners and manufacturers to do so.</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20EE378D" w:rsidR="00834773" w:rsidRPr="00C52669" w:rsidRDefault="0033213B" w:rsidP="000B0F27">
            <w:pPr>
              <w:jc w:val="center"/>
              <w:rPr>
                <w:noProof/>
                <w:sz w:val="28"/>
                <w:szCs w:val="28"/>
              </w:rPr>
            </w:pPr>
            <w:r>
              <w:rPr>
                <w:noProof/>
                <w:sz w:val="28"/>
                <w:szCs w:val="28"/>
              </w:rPr>
              <w:drawing>
                <wp:inline distT="0" distB="0" distL="0" distR="0" wp14:anchorId="424D63E8" wp14:editId="78C10BCA">
                  <wp:extent cx="1355090" cy="767715"/>
                  <wp:effectExtent l="0" t="0" r="0" b="0"/>
                  <wp:docPr id="3819232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45A33434"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 xml:space="preserve">Recommendations from the GAJSC included reducing regulatory roadblocks that affect initial certification </w:t>
            </w:r>
            <w:proofErr w:type="gramStart"/>
            <w:r w:rsidRPr="00E01375">
              <w:rPr>
                <w:rFonts w:ascii="Arial" w:hAnsi="Arial" w:cs="Arial"/>
                <w:sz w:val="28"/>
                <w:szCs w:val="28"/>
              </w:rPr>
              <w:t>and  installation</w:t>
            </w:r>
            <w:proofErr w:type="gramEnd"/>
            <w:r w:rsidRPr="00E01375">
              <w:rPr>
                <w:rFonts w:ascii="Arial" w:hAnsi="Arial" w:cs="Arial"/>
                <w:sz w:val="28"/>
                <w:szCs w:val="28"/>
              </w:rPr>
              <w:t xml:space="preserve"> of additional avionics technology. The committee believes that extensive certification requirements for installation of additional </w:t>
            </w:r>
            <w:r w:rsidRPr="00E01375">
              <w:rPr>
                <w:rFonts w:ascii="Arial" w:hAnsi="Arial" w:cs="Arial"/>
                <w:sz w:val="28"/>
                <w:szCs w:val="28"/>
              </w:rPr>
              <w:lastRenderedPageBreak/>
              <w:t>risk mitigating avionics in small GA aircraft results in an expense that is too large a fraction of the airplane’s value to justify the expense.</w:t>
            </w:r>
          </w:p>
          <w:p w14:paraId="21168CA1"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Part 23 regulations will continue to be used as a means of certification, but the administrator has deemed the ASTM standards to provide "at least the same level of safety as the corresponding requirements in part 23, amendment 23-64."</w:t>
            </w:r>
            <w:r w:rsidRPr="00E01375">
              <w:rPr>
                <w:rFonts w:ascii="Arial" w:hAnsi="Arial" w:cs="Arial"/>
                <w:sz w:val="28"/>
                <w:szCs w:val="28"/>
              </w:rPr>
              <w:br/>
            </w:r>
            <w:r w:rsidRPr="00E01375">
              <w:rPr>
                <w:rFonts w:ascii="Arial" w:hAnsi="Arial" w:cs="Arial"/>
                <w:sz w:val="28"/>
                <w:szCs w:val="28"/>
              </w:rPr>
              <w:br/>
              <w:t>For the past few years, the FAA has allowed ASTM consensus standards as a means of certification for Light Sport Aircraft. The agency has also made provisions within part 23 to streamline the certification of safety components such as angle-of-attack indicators. The catalyst for these changes was the Small Airplane Revitalization Act of 2013.</w:t>
            </w:r>
          </w:p>
          <w:p w14:paraId="53289A49" w14:textId="3215D12D" w:rsidR="00834773" w:rsidRPr="00834773" w:rsidRDefault="00E65980" w:rsidP="00977AFC">
            <w:pPr>
              <w:spacing w:after="120"/>
              <w:rPr>
                <w:rFonts w:ascii="Arial" w:hAnsi="Arial" w:cs="Arial"/>
                <w:sz w:val="28"/>
                <w:szCs w:val="28"/>
              </w:rPr>
            </w:pPr>
            <w:r w:rsidRPr="00E65980">
              <w:rPr>
                <w:rFonts w:ascii="Arial" w:hAnsi="Arial" w:cs="Arial"/>
                <w:b/>
                <w:bCs/>
                <w:sz w:val="28"/>
                <w:szCs w:val="28"/>
              </w:rPr>
              <w:t xml:space="preserve">(Next Slide) </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0692DDE0" w:rsidR="00305A93" w:rsidRPr="00CB3BE0" w:rsidRDefault="0033213B" w:rsidP="000B0F27">
            <w:pPr>
              <w:jc w:val="center"/>
              <w:rPr>
                <w:sz w:val="28"/>
                <w:szCs w:val="28"/>
              </w:rPr>
            </w:pPr>
            <w:r>
              <w:rPr>
                <w:noProof/>
                <w:sz w:val="28"/>
                <w:szCs w:val="28"/>
              </w:rPr>
              <w:lastRenderedPageBreak/>
              <w:drawing>
                <wp:inline distT="0" distB="0" distL="0" distR="0" wp14:anchorId="3D18CCFF" wp14:editId="0925B4B9">
                  <wp:extent cx="1355090" cy="767715"/>
                  <wp:effectExtent l="0" t="0" r="0" b="0"/>
                  <wp:docPr id="20394572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7BCDEB68" w14:textId="77777777" w:rsidR="00E01375" w:rsidRPr="00E01375" w:rsidRDefault="00E01375" w:rsidP="00E01375">
            <w:pPr>
              <w:rPr>
                <w:rFonts w:ascii="Arial" w:hAnsi="Arial" w:cs="Arial"/>
                <w:sz w:val="28"/>
                <w:szCs w:val="28"/>
              </w:rPr>
            </w:pPr>
            <w:r w:rsidRPr="00E01375">
              <w:rPr>
                <w:rFonts w:ascii="Arial" w:hAnsi="Arial" w:cs="Arial"/>
                <w:sz w:val="28"/>
                <w:szCs w:val="28"/>
              </w:rPr>
              <w:t>The Federal Aviation Administration (FAA) expects this rule will enable faster installation of innovative, safety-enhancing technologies into small airplanes, while reducing costs for the aviation industry.</w:t>
            </w:r>
          </w:p>
          <w:p w14:paraId="25CCF4B0" w14:textId="77777777" w:rsidR="00E01375" w:rsidRPr="00E01375" w:rsidRDefault="00E01375" w:rsidP="00E01375">
            <w:pPr>
              <w:rPr>
                <w:rFonts w:ascii="Arial" w:hAnsi="Arial" w:cs="Arial"/>
                <w:sz w:val="28"/>
                <w:szCs w:val="28"/>
              </w:rPr>
            </w:pPr>
            <w:r w:rsidRPr="00E01375">
              <w:rPr>
                <w:rFonts w:ascii="Arial" w:hAnsi="Arial" w:cs="Arial"/>
                <w:sz w:val="28"/>
                <w:szCs w:val="28"/>
              </w:rPr>
              <w:t xml:space="preserve">With these performance-based standards, the FAA delivers on its promise to implement forward-looking, flexible rules that encourage innovation. Specifically, the new </w:t>
            </w:r>
            <w:r w:rsidRPr="00E01375">
              <w:rPr>
                <w:rFonts w:ascii="Arial" w:hAnsi="Arial" w:cs="Arial"/>
                <w:sz w:val="28"/>
                <w:szCs w:val="28"/>
                <w:u w:val="single"/>
              </w:rPr>
              <w:t xml:space="preserve">part 23 </w:t>
            </w:r>
            <w:r w:rsidRPr="00E01375">
              <w:rPr>
                <w:rFonts w:ascii="Arial" w:hAnsi="Arial" w:cs="Arial"/>
                <w:sz w:val="28"/>
                <w:szCs w:val="28"/>
              </w:rPr>
              <w:t>revolutionizes standards for airplanes weighing 19,000 pounds or less and with 19 or fewer passenger seats by replacing prescriptive requirements with performance-based standards coupled with consensus-based compliance methods for specific designs and technologies.</w:t>
            </w:r>
          </w:p>
          <w:p w14:paraId="42D3B9D0" w14:textId="77777777" w:rsidR="00E01375" w:rsidRPr="00E01375" w:rsidRDefault="00E01375" w:rsidP="00E01375">
            <w:pPr>
              <w:rPr>
                <w:rFonts w:ascii="Arial" w:hAnsi="Arial" w:cs="Arial"/>
                <w:sz w:val="28"/>
                <w:szCs w:val="28"/>
              </w:rPr>
            </w:pPr>
            <w:r w:rsidRPr="00E01375">
              <w:rPr>
                <w:rFonts w:ascii="Arial" w:hAnsi="Arial" w:cs="Arial"/>
                <w:sz w:val="28"/>
                <w:szCs w:val="28"/>
              </w:rPr>
              <w:t>This regulatory change is a leading example of how the FAA is transforming its Aircraft Certification Service into an agile organization that can support aviation industry innovation in the coming years. </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67F3774B" w:rsidR="00305A93" w:rsidRPr="00CB3BE0" w:rsidRDefault="0033213B" w:rsidP="000B0F27">
            <w:pPr>
              <w:jc w:val="center"/>
              <w:rPr>
                <w:sz w:val="28"/>
                <w:szCs w:val="28"/>
              </w:rPr>
            </w:pPr>
            <w:r>
              <w:rPr>
                <w:noProof/>
                <w:sz w:val="28"/>
                <w:szCs w:val="28"/>
              </w:rPr>
              <w:lastRenderedPageBreak/>
              <w:drawing>
                <wp:inline distT="0" distB="0" distL="0" distR="0" wp14:anchorId="741B2782" wp14:editId="6C67DF6E">
                  <wp:extent cx="1355090" cy="767715"/>
                  <wp:effectExtent l="0" t="0" r="0" b="0"/>
                  <wp:docPr id="13943396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1DDFBF40" w14:textId="77777777" w:rsidR="00E01375" w:rsidRPr="00E01375" w:rsidRDefault="00E01375" w:rsidP="00E01375">
            <w:pPr>
              <w:rPr>
                <w:rFonts w:ascii="Arial" w:hAnsi="Arial" w:cs="Arial"/>
                <w:sz w:val="28"/>
                <w:szCs w:val="28"/>
              </w:rPr>
            </w:pPr>
            <w:r w:rsidRPr="00E01375">
              <w:rPr>
                <w:rFonts w:ascii="Arial" w:hAnsi="Arial" w:cs="Arial"/>
                <w:sz w:val="28"/>
                <w:szCs w:val="28"/>
              </w:rPr>
              <w:t xml:space="preserve">ASTM Consensus Standard F3264 - 17 identifies the industry standards which have been determined by consensus to demonstrate compliance with the requirements (“the Rules”) for Level 1, 2, 3, 4 Normal Category </w:t>
            </w:r>
            <w:proofErr w:type="spellStart"/>
            <w:r w:rsidRPr="00E01375">
              <w:rPr>
                <w:rFonts w:ascii="Arial" w:hAnsi="Arial" w:cs="Arial"/>
                <w:sz w:val="28"/>
                <w:szCs w:val="28"/>
              </w:rPr>
              <w:t>Aeroplanes</w:t>
            </w:r>
            <w:proofErr w:type="spellEnd"/>
            <w:r w:rsidRPr="00E01375">
              <w:rPr>
                <w:rFonts w:ascii="Arial" w:hAnsi="Arial" w:cs="Arial"/>
                <w:sz w:val="28"/>
                <w:szCs w:val="28"/>
              </w:rPr>
              <w:t>.</w:t>
            </w:r>
          </w:p>
          <w:p w14:paraId="2BB8AFC0" w14:textId="77777777" w:rsidR="00E01375" w:rsidRPr="00E01375" w:rsidRDefault="00E01375" w:rsidP="00E01375">
            <w:pPr>
              <w:rPr>
                <w:rFonts w:ascii="Arial" w:hAnsi="Arial" w:cs="Arial"/>
                <w:sz w:val="28"/>
                <w:szCs w:val="28"/>
              </w:rPr>
            </w:pPr>
            <w:r w:rsidRPr="00E01375">
              <w:rPr>
                <w:rFonts w:ascii="Arial" w:hAnsi="Arial" w:cs="Arial"/>
                <w:sz w:val="28"/>
                <w:szCs w:val="28"/>
              </w:rPr>
              <w:t>The FAA announced its acceptance of 30 published ASTM International consensus standards for certification of normal category Part 23 airplanes. The new Means of Compliance (MOC) are, according to the FAA, “an acceptable means, but not the only means, of showing compliance to the applicable regulations in Part 23 [and] provide at least the same level of safety as the corresponding requirements.”</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30F69368" w:rsidR="00305A93" w:rsidRPr="00CB3BE0" w:rsidRDefault="0033213B" w:rsidP="000B0F27">
            <w:pPr>
              <w:jc w:val="center"/>
              <w:rPr>
                <w:sz w:val="28"/>
                <w:szCs w:val="28"/>
              </w:rPr>
            </w:pPr>
            <w:r>
              <w:rPr>
                <w:noProof/>
                <w:sz w:val="28"/>
                <w:szCs w:val="28"/>
              </w:rPr>
              <w:drawing>
                <wp:inline distT="0" distB="0" distL="0" distR="0" wp14:anchorId="2F2967A7" wp14:editId="75B4B7A8">
                  <wp:extent cx="1355090" cy="767715"/>
                  <wp:effectExtent l="0" t="0" r="0" b="0"/>
                  <wp:docPr id="19169490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056B0DCA" w14:textId="77777777" w:rsidR="00E01375" w:rsidRPr="00E01375" w:rsidRDefault="00E01375" w:rsidP="00E01375">
            <w:pPr>
              <w:rPr>
                <w:rFonts w:ascii="Arial" w:hAnsi="Arial" w:cs="Arial"/>
                <w:bCs/>
                <w:iCs/>
                <w:sz w:val="28"/>
                <w:szCs w:val="28"/>
              </w:rPr>
            </w:pPr>
            <w:r w:rsidRPr="00E01375">
              <w:rPr>
                <w:rFonts w:ascii="Arial" w:hAnsi="Arial" w:cs="Arial"/>
                <w:bCs/>
                <w:iCs/>
                <w:sz w:val="28"/>
                <w:szCs w:val="28"/>
              </w:rPr>
              <w:t xml:space="preserve">The GAJSC suggests that there is an opportunity to affect the value verses cost ratio for new equipment such that a large percentage of general aviation aircraft owners will elect to purchase and install safety enhancing equipment.  They also suggest: </w:t>
            </w:r>
          </w:p>
          <w:p w14:paraId="76FCAFC2" w14:textId="77777777" w:rsidR="00E01375" w:rsidRPr="00E01375" w:rsidRDefault="00E01375" w:rsidP="00E01375">
            <w:pPr>
              <w:numPr>
                <w:ilvl w:val="0"/>
                <w:numId w:val="32"/>
              </w:numPr>
              <w:rPr>
                <w:rFonts w:ascii="Arial" w:hAnsi="Arial" w:cs="Arial"/>
                <w:bCs/>
                <w:iCs/>
                <w:sz w:val="28"/>
                <w:szCs w:val="28"/>
              </w:rPr>
            </w:pPr>
            <w:r w:rsidRPr="00E01375">
              <w:rPr>
                <w:rFonts w:ascii="Arial" w:hAnsi="Arial" w:cs="Arial"/>
                <w:bCs/>
                <w:iCs/>
                <w:sz w:val="28"/>
                <w:szCs w:val="28"/>
              </w:rPr>
              <w:t xml:space="preserve">a “baseline” approved Digital Terrain Elevation and Obstacles Database provided by the Federal government at a very low cost or free. It would be important to aerial application and rotorcraft communities and therefore the obstacle database must include obstacles down to 10 feet. </w:t>
            </w:r>
          </w:p>
          <w:p w14:paraId="56EF9A37" w14:textId="77777777" w:rsidR="00E01375" w:rsidRPr="00E01375" w:rsidRDefault="00E01375" w:rsidP="00E01375">
            <w:pPr>
              <w:numPr>
                <w:ilvl w:val="0"/>
                <w:numId w:val="32"/>
              </w:numPr>
              <w:rPr>
                <w:rFonts w:ascii="Arial" w:hAnsi="Arial" w:cs="Arial"/>
                <w:bCs/>
                <w:iCs/>
                <w:sz w:val="28"/>
                <w:szCs w:val="28"/>
              </w:rPr>
            </w:pPr>
            <w:r w:rsidRPr="00E01375">
              <w:rPr>
                <w:rFonts w:ascii="Arial" w:hAnsi="Arial" w:cs="Arial"/>
                <w:bCs/>
                <w:iCs/>
                <w:sz w:val="28"/>
                <w:szCs w:val="28"/>
              </w:rPr>
              <w:t xml:space="preserve">augmented programs that will speed up the development of low-cost graphical displays that reduce pilot workload and improve situational awareness. </w:t>
            </w:r>
          </w:p>
          <w:p w14:paraId="16B6A5AF" w14:textId="77777777" w:rsidR="00C00166" w:rsidRPr="00C00166" w:rsidRDefault="00C00166" w:rsidP="00C00166">
            <w:pPr>
              <w:rPr>
                <w:rFonts w:ascii="Arial" w:hAnsi="Arial" w:cs="Arial"/>
                <w:bCs/>
                <w:iCs/>
                <w:sz w:val="28"/>
                <w:szCs w:val="28"/>
              </w:rPr>
            </w:pPr>
          </w:p>
          <w:p w14:paraId="222A9AEC" w14:textId="5959B845" w:rsidR="00305A93" w:rsidRPr="00C00166"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3383924E" w:rsidR="00243BD0" w:rsidRPr="009B77D7" w:rsidRDefault="0033213B" w:rsidP="000B0F27">
            <w:pPr>
              <w:jc w:val="center"/>
              <w:rPr>
                <w:noProof/>
                <w:sz w:val="28"/>
                <w:szCs w:val="28"/>
              </w:rPr>
            </w:pPr>
            <w:r>
              <w:rPr>
                <w:noProof/>
                <w:sz w:val="28"/>
                <w:szCs w:val="28"/>
              </w:rPr>
              <w:drawing>
                <wp:inline distT="0" distB="0" distL="0" distR="0" wp14:anchorId="5EC3D917" wp14:editId="60122789">
                  <wp:extent cx="1355090" cy="767715"/>
                  <wp:effectExtent l="0" t="0" r="0" b="0"/>
                  <wp:docPr id="2069485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59E09916"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 xml:space="preserve">Reducing the regulatory barriers to encourage the development and installation of smart technology to integrate the piloting, navigation and control systems </w:t>
            </w:r>
            <w:r w:rsidRPr="00E01375">
              <w:rPr>
                <w:rFonts w:ascii="Arial" w:hAnsi="Arial" w:cs="Arial"/>
                <w:sz w:val="28"/>
                <w:szCs w:val="28"/>
              </w:rPr>
              <w:lastRenderedPageBreak/>
              <w:t xml:space="preserve">would improve envelope protection and reduce pilot workload. </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7A631E02" w:rsidR="00305A93" w:rsidRPr="00C73FC0" w:rsidRDefault="0033213B" w:rsidP="000B0F27">
            <w:pPr>
              <w:jc w:val="center"/>
              <w:rPr>
                <w:noProof/>
                <w:sz w:val="28"/>
                <w:szCs w:val="28"/>
              </w:rPr>
            </w:pPr>
            <w:r>
              <w:rPr>
                <w:noProof/>
                <w:sz w:val="28"/>
                <w:szCs w:val="28"/>
              </w:rPr>
              <w:lastRenderedPageBreak/>
              <w:drawing>
                <wp:inline distT="0" distB="0" distL="0" distR="0" wp14:anchorId="158CCE1B" wp14:editId="7FEE7749">
                  <wp:extent cx="1355090" cy="767715"/>
                  <wp:effectExtent l="0" t="0" r="0" b="0"/>
                  <wp:docPr id="774803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71D0A495"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The FAA along with the General Aviation Joint Steering Committee (GAJSC) is promoting Angle of Attack (AOA) indicators as one of the many safety initiatives aimed at reducing the General Aviation accident rate. AOA indicators will specifically target Loss of Control (LOC) accidents. Loss of control is the number one root cause of fatalities in both General Aviation (GA) and Commercial Aviation. More than 25% of General Aviation fatal accidents occur during the maneuvering phase of flight. Of those accidents-half involve stall/spin scenarios. Technology such as AOA indicators can have a tremendous impact on reversing this trend and are increasingly affordable for GA airplanes. (Reference: Instrument Flying Handbook “FAA-H-8083-15B”)</w:t>
            </w:r>
          </w:p>
          <w:p w14:paraId="6C46D23A"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 xml:space="preserve">The AOA indicator provides pilots with an awareness (visual and audio) of their margin above stall. The system accounts for all conditions such as weight and acceleration by design, whereas using stall speed does not. AOA system installations should be easy because they are not required equipment and do not interface with any existing equipment. The GAJSC suggest that AOA system installations should be easy because they are not required equipment and do not interface with any existing equipment. </w:t>
            </w:r>
          </w:p>
          <w:p w14:paraId="7097853F" w14:textId="15D7B00C" w:rsidR="00305A93" w:rsidRPr="00E01375" w:rsidRDefault="00305A93" w:rsidP="00C00166">
            <w:pPr>
              <w:spacing w:after="120"/>
              <w:rPr>
                <w:rFonts w:ascii="Arial" w:hAnsi="Arial" w:cs="Arial"/>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02A8D179" w:rsidR="00450325" w:rsidRPr="00605379" w:rsidRDefault="0033213B" w:rsidP="000B0F27">
            <w:pPr>
              <w:jc w:val="center"/>
              <w:rPr>
                <w:noProof/>
                <w:sz w:val="28"/>
                <w:szCs w:val="28"/>
              </w:rPr>
            </w:pPr>
            <w:r>
              <w:rPr>
                <w:noProof/>
                <w:sz w:val="28"/>
                <w:szCs w:val="28"/>
              </w:rPr>
              <w:drawing>
                <wp:inline distT="0" distB="0" distL="0" distR="0" wp14:anchorId="466A71D2" wp14:editId="1EC18F72">
                  <wp:extent cx="1355090" cy="767715"/>
                  <wp:effectExtent l="0" t="0" r="0" b="0"/>
                  <wp:docPr id="2612098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2B00F1F9" w14:textId="77777777" w:rsidR="00E01375" w:rsidRPr="00E01375" w:rsidRDefault="00E01375" w:rsidP="00E01375">
            <w:pPr>
              <w:rPr>
                <w:rFonts w:ascii="Arial" w:hAnsi="Arial" w:cs="Arial"/>
                <w:sz w:val="28"/>
                <w:szCs w:val="28"/>
              </w:rPr>
            </w:pPr>
            <w:r w:rsidRPr="00E01375">
              <w:rPr>
                <w:rFonts w:ascii="Arial" w:hAnsi="Arial" w:cs="Arial"/>
                <w:sz w:val="28"/>
                <w:szCs w:val="28"/>
              </w:rPr>
              <w:t>FAA’s Small Airplane Directorate has streamlined the process for production and retrofit approval of AOA devices and for other devices such as autopilots.</w:t>
            </w:r>
          </w:p>
          <w:p w14:paraId="61BBA428" w14:textId="77777777" w:rsidR="00E01375" w:rsidRDefault="00E01375" w:rsidP="00BB4A55">
            <w:pPr>
              <w:spacing w:after="120"/>
              <w:rPr>
                <w:rFonts w:ascii="Arial" w:hAnsi="Arial" w:cs="Arial"/>
                <w:b/>
                <w:bCs/>
                <w:sz w:val="28"/>
                <w:szCs w:val="28"/>
              </w:rPr>
            </w:pPr>
          </w:p>
          <w:p w14:paraId="0CB4F8E2" w14:textId="1F357AFB"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47D479E7" w:rsidR="00305A93" w:rsidRPr="00C73FC0" w:rsidRDefault="0033213B" w:rsidP="000B0F27">
            <w:pPr>
              <w:jc w:val="center"/>
              <w:rPr>
                <w:noProof/>
                <w:sz w:val="28"/>
                <w:szCs w:val="28"/>
              </w:rPr>
            </w:pPr>
            <w:r>
              <w:rPr>
                <w:noProof/>
                <w:sz w:val="28"/>
                <w:szCs w:val="28"/>
              </w:rPr>
              <w:lastRenderedPageBreak/>
              <w:drawing>
                <wp:inline distT="0" distB="0" distL="0" distR="0" wp14:anchorId="76933267" wp14:editId="5E8FA5B2">
                  <wp:extent cx="1355090" cy="767715"/>
                  <wp:effectExtent l="0" t="0" r="0" b="0"/>
                  <wp:docPr id="904168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3E298972"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 xml:space="preserve">An autopilot can be capable of many very time intensive tasks, helping the pilot focus on the overall status of the aircraft and flight. Proper use of an autopilot helps automate the process of guiding and controlling the aircraft. Autopilots can automate tasks, such as maintaining an altitude, climbing or descending to an assigned altitude, turning to and maintaining an assigned heading, intercepting a course, guiding the aircraft between waypoints that make up a route programmed into an FMS, and flying a precision or </w:t>
            </w:r>
            <w:proofErr w:type="spellStart"/>
            <w:r w:rsidRPr="00E01375">
              <w:rPr>
                <w:rFonts w:ascii="Arial" w:hAnsi="Arial" w:cs="Arial"/>
                <w:sz w:val="28"/>
                <w:szCs w:val="28"/>
              </w:rPr>
              <w:t>nonprecision</w:t>
            </w:r>
            <w:proofErr w:type="spellEnd"/>
            <w:r w:rsidRPr="00E01375">
              <w:rPr>
                <w:rFonts w:ascii="Arial" w:hAnsi="Arial" w:cs="Arial"/>
                <w:sz w:val="28"/>
                <w:szCs w:val="28"/>
              </w:rPr>
              <w:t xml:space="preserve"> approach.</w:t>
            </w:r>
          </w:p>
          <w:p w14:paraId="5A8AA112"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(Reference</w:t>
            </w:r>
            <w:proofErr w:type="gramStart"/>
            <w:r w:rsidRPr="00E01375">
              <w:rPr>
                <w:rFonts w:ascii="Arial" w:hAnsi="Arial" w:cs="Arial"/>
                <w:sz w:val="28"/>
                <w:szCs w:val="28"/>
              </w:rPr>
              <w:t>:  “</w:t>
            </w:r>
            <w:proofErr w:type="gramEnd"/>
            <w:r w:rsidRPr="00E01375">
              <w:rPr>
                <w:rFonts w:ascii="Arial" w:hAnsi="Arial" w:cs="Arial"/>
                <w:sz w:val="28"/>
                <w:szCs w:val="28"/>
              </w:rPr>
              <w:t xml:space="preserve">Advanced Avionics Handbook”, FAA-H-8083-6 / Chapter 4 – Automated Flight Control </w:t>
            </w:r>
          </w:p>
          <w:p w14:paraId="13521465" w14:textId="77777777" w:rsidR="00E01375" w:rsidRPr="00E01375" w:rsidRDefault="00E01375" w:rsidP="00E01375">
            <w:pPr>
              <w:spacing w:after="120"/>
              <w:rPr>
                <w:rFonts w:ascii="Arial" w:hAnsi="Arial" w:cs="Arial"/>
                <w:sz w:val="28"/>
                <w:szCs w:val="28"/>
              </w:rPr>
            </w:pPr>
            <w:r w:rsidRPr="00E01375">
              <w:rPr>
                <w:rFonts w:ascii="Arial" w:hAnsi="Arial" w:cs="Arial"/>
                <w:sz w:val="28"/>
                <w:szCs w:val="28"/>
              </w:rPr>
              <w:t>An AOPA Air Safety Institute report suggests that LOC accidents at night and in IMC would drop by 50 percent simply by installing autopilots in the more than 100,000 IFR capable GA airplanes.</w:t>
            </w:r>
          </w:p>
          <w:p w14:paraId="312187C3" w14:textId="7653582E"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7E9B9D83" w:rsidR="00305A93" w:rsidRPr="00CB3BE0" w:rsidRDefault="0033213B" w:rsidP="000B0F27">
            <w:pPr>
              <w:jc w:val="center"/>
              <w:rPr>
                <w:sz w:val="28"/>
                <w:szCs w:val="28"/>
              </w:rPr>
            </w:pPr>
            <w:r>
              <w:rPr>
                <w:noProof/>
                <w:sz w:val="28"/>
                <w:szCs w:val="28"/>
              </w:rPr>
              <w:drawing>
                <wp:inline distT="0" distB="0" distL="0" distR="0" wp14:anchorId="5D99B1D2" wp14:editId="15873226">
                  <wp:extent cx="1355090" cy="767715"/>
                  <wp:effectExtent l="0" t="0" r="0" b="0"/>
                  <wp:docPr id="15327360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6D8F8A89" w14:textId="77777777" w:rsidR="00E01375" w:rsidRPr="00E01375" w:rsidRDefault="00E01375" w:rsidP="00E01375">
            <w:pPr>
              <w:rPr>
                <w:rFonts w:ascii="Arial" w:hAnsi="Arial" w:cs="Arial"/>
                <w:sz w:val="28"/>
                <w:szCs w:val="28"/>
              </w:rPr>
            </w:pPr>
            <w:r w:rsidRPr="00E01375">
              <w:rPr>
                <w:rFonts w:ascii="Arial" w:hAnsi="Arial" w:cs="Arial"/>
                <w:sz w:val="28"/>
                <w:szCs w:val="28"/>
              </w:rPr>
              <w:t xml:space="preserve">The GAJSC’s report suggests that the FAA should find ways to help reduce the cost to about half of what it costs today to install safety enhancing technology. Given that an installation may have minimal risk but offer substantial safety benefit, the FAA should apply a risk management approach to address the current situation in which the FAA is </w:t>
            </w:r>
            <w:proofErr w:type="gramStart"/>
            <w:r w:rsidRPr="00E01375">
              <w:rPr>
                <w:rFonts w:ascii="Arial" w:hAnsi="Arial" w:cs="Arial"/>
                <w:sz w:val="28"/>
                <w:szCs w:val="28"/>
              </w:rPr>
              <w:t>actually an</w:t>
            </w:r>
            <w:proofErr w:type="gramEnd"/>
            <w:r w:rsidRPr="00E01375">
              <w:rPr>
                <w:rFonts w:ascii="Arial" w:hAnsi="Arial" w:cs="Arial"/>
                <w:sz w:val="28"/>
                <w:szCs w:val="28"/>
              </w:rPr>
              <w:t xml:space="preserve"> obstacle to getting safety enhancing technology into the GA fleet.</w:t>
            </w:r>
          </w:p>
          <w:p w14:paraId="36C28A0E" w14:textId="77777777" w:rsidR="00E01375" w:rsidRPr="00E01375" w:rsidRDefault="00E01375" w:rsidP="00E01375">
            <w:pPr>
              <w:rPr>
                <w:rFonts w:ascii="Arial" w:hAnsi="Arial" w:cs="Arial"/>
                <w:sz w:val="28"/>
                <w:szCs w:val="28"/>
              </w:rPr>
            </w:pPr>
            <w:r w:rsidRPr="00E01375">
              <w:rPr>
                <w:rFonts w:ascii="Arial" w:hAnsi="Arial" w:cs="Arial"/>
                <w:sz w:val="28"/>
                <w:szCs w:val="28"/>
              </w:rPr>
              <w:t xml:space="preserve">The report states homebuilders can install an autopilot for as little as $2,500. However, for most light airplanes that cost would be between $10,000 and $15,000 with the airplane value around $20,000 to $100,000. That is </w:t>
            </w:r>
            <w:r w:rsidRPr="00E01375">
              <w:rPr>
                <w:rFonts w:ascii="Arial" w:hAnsi="Arial" w:cs="Arial"/>
                <w:sz w:val="28"/>
                <w:szCs w:val="28"/>
                <w:u w:val="single"/>
              </w:rPr>
              <w:t>simply too large a fraction of the airplane’s value to justify the expense</w:t>
            </w:r>
            <w:r w:rsidRPr="00E01375">
              <w:rPr>
                <w:rFonts w:ascii="Arial" w:hAnsi="Arial" w:cs="Arial"/>
                <w:sz w:val="28"/>
                <w:szCs w:val="28"/>
              </w:rPr>
              <w:t>.  But consumer demand may well drive more affordable options in the future.   In the meantime, we’re also seeing progress in Light-Sport Aircraft certification.</w:t>
            </w:r>
          </w:p>
          <w:p w14:paraId="38E68303" w14:textId="77777777" w:rsidR="006F1EDD" w:rsidRDefault="006F1EDD" w:rsidP="0010707D">
            <w:pPr>
              <w:rPr>
                <w:rFonts w:ascii="Arial" w:hAnsi="Arial" w:cs="Arial"/>
                <w:b/>
                <w:bCs/>
                <w:sz w:val="28"/>
                <w:szCs w:val="28"/>
              </w:rPr>
            </w:pPr>
          </w:p>
          <w:p w14:paraId="4A97121B" w14:textId="4BC0A77F" w:rsidR="00305A93" w:rsidRPr="00977AFC" w:rsidRDefault="00305A93" w:rsidP="0010707D">
            <w:pPr>
              <w:rPr>
                <w:rFonts w:ascii="Arial" w:hAnsi="Arial" w:cs="Arial"/>
                <w:b/>
                <w:bCs/>
                <w:sz w:val="28"/>
                <w:szCs w:val="28"/>
              </w:rPr>
            </w:pPr>
            <w:r w:rsidRPr="00305A93">
              <w:rPr>
                <w:rFonts w:ascii="Arial" w:hAnsi="Arial" w:cs="Arial"/>
                <w:b/>
                <w:bCs/>
                <w:sz w:val="28"/>
                <w:szCs w:val="28"/>
              </w:rPr>
              <w:lastRenderedPageBreak/>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3898B402" w14:textId="77777777" w:rsidR="00CC75E9" w:rsidRPr="00CC75E9" w:rsidRDefault="00CC75E9" w:rsidP="00CC75E9">
            <w:pPr>
              <w:spacing w:after="120"/>
              <w:rPr>
                <w:rFonts w:ascii="Arial" w:hAnsi="Arial" w:cs="Arial"/>
                <w:b/>
                <w:bCs/>
                <w:color w:val="FF0000"/>
                <w:sz w:val="36"/>
                <w:szCs w:val="36"/>
              </w:rPr>
            </w:pPr>
            <w:r>
              <w:rPr>
                <w:rFonts w:ascii="Arial" w:hAnsi="Arial" w:cs="Arial"/>
                <w:b/>
                <w:bCs/>
                <w:color w:val="FF0000"/>
                <w:sz w:val="36"/>
                <w:szCs w:val="36"/>
              </w:rPr>
              <w:lastRenderedPageBreak/>
              <w:t>Slide Removed from PPT</w:t>
            </w:r>
          </w:p>
          <w:p w14:paraId="7A44D86E" w14:textId="5BCAF280" w:rsidR="00305A93" w:rsidRPr="00D95715" w:rsidRDefault="00305A93" w:rsidP="000B0F27">
            <w:pPr>
              <w:jc w:val="center"/>
              <w:rPr>
                <w:noProof/>
                <w:sz w:val="28"/>
                <w:szCs w:val="28"/>
              </w:rPr>
            </w:pP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776263F1" w14:textId="4640FBB6" w:rsidR="00CC75E9" w:rsidRPr="00CC75E9" w:rsidRDefault="00CC75E9" w:rsidP="00605379">
            <w:pPr>
              <w:spacing w:after="120"/>
              <w:rPr>
                <w:rFonts w:ascii="Arial" w:hAnsi="Arial" w:cs="Arial"/>
                <w:b/>
                <w:bCs/>
                <w:color w:val="FF0000"/>
                <w:sz w:val="36"/>
                <w:szCs w:val="36"/>
              </w:rPr>
            </w:pPr>
            <w:r>
              <w:rPr>
                <w:rFonts w:ascii="Arial" w:hAnsi="Arial" w:cs="Arial"/>
                <w:b/>
                <w:bCs/>
                <w:color w:val="FF0000"/>
                <w:sz w:val="36"/>
                <w:szCs w:val="36"/>
              </w:rPr>
              <w:t>Slide Removed from PPT</w:t>
            </w:r>
          </w:p>
          <w:p w14:paraId="3E276764" w14:textId="62ABE44E"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63D86797" w:rsidR="00305A93" w:rsidRDefault="0033213B" w:rsidP="000B0F27">
            <w:r>
              <w:rPr>
                <w:noProof/>
              </w:rPr>
              <w:drawing>
                <wp:inline distT="0" distB="0" distL="0" distR="0" wp14:anchorId="3B52AF8D" wp14:editId="167D66AB">
                  <wp:extent cx="1355090" cy="767715"/>
                  <wp:effectExtent l="0" t="0" r="0" b="0"/>
                  <wp:docPr id="3470321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087F3FB1" w14:textId="77777777" w:rsidR="00E01375" w:rsidRPr="00E01375" w:rsidRDefault="00E01375" w:rsidP="00E01375">
            <w:pPr>
              <w:numPr>
                <w:ilvl w:val="0"/>
                <w:numId w:val="33"/>
              </w:numPr>
              <w:rPr>
                <w:rFonts w:ascii="Arial" w:hAnsi="Arial" w:cs="Arial"/>
                <w:bCs/>
                <w:sz w:val="28"/>
                <w:szCs w:val="28"/>
              </w:rPr>
            </w:pPr>
            <w:r w:rsidRPr="00E01375">
              <w:rPr>
                <w:rFonts w:ascii="Arial" w:hAnsi="Arial" w:cs="Arial"/>
                <w:bCs/>
                <w:sz w:val="28"/>
                <w:szCs w:val="28"/>
              </w:rPr>
              <w:t>GA is going through a technical revolution that started in the mid 1990’s and is accelerating today.</w:t>
            </w:r>
          </w:p>
          <w:p w14:paraId="14BB2E2A" w14:textId="77777777" w:rsidR="00E01375" w:rsidRPr="00E01375" w:rsidRDefault="00E01375" w:rsidP="00E01375">
            <w:pPr>
              <w:numPr>
                <w:ilvl w:val="0"/>
                <w:numId w:val="33"/>
              </w:numPr>
              <w:rPr>
                <w:rFonts w:ascii="Arial" w:hAnsi="Arial" w:cs="Arial"/>
                <w:bCs/>
                <w:sz w:val="28"/>
                <w:szCs w:val="28"/>
              </w:rPr>
            </w:pPr>
            <w:r w:rsidRPr="00E01375">
              <w:rPr>
                <w:rFonts w:ascii="Arial" w:hAnsi="Arial" w:cs="Arial"/>
                <w:bCs/>
                <w:sz w:val="28"/>
                <w:szCs w:val="28"/>
              </w:rPr>
              <w:t>Taking advantage of the rapidly expanding technical revolution is important to the goal of reducing GA accidents.</w:t>
            </w:r>
          </w:p>
          <w:p w14:paraId="6BE6B1F5" w14:textId="77777777" w:rsidR="00E01375" w:rsidRPr="00E01375" w:rsidRDefault="00E01375" w:rsidP="00E01375">
            <w:pPr>
              <w:numPr>
                <w:ilvl w:val="0"/>
                <w:numId w:val="33"/>
              </w:numPr>
              <w:rPr>
                <w:rFonts w:ascii="Arial" w:hAnsi="Arial" w:cs="Arial"/>
                <w:bCs/>
                <w:sz w:val="28"/>
                <w:szCs w:val="28"/>
              </w:rPr>
            </w:pPr>
            <w:r w:rsidRPr="00E01375">
              <w:rPr>
                <w:rFonts w:ascii="Arial" w:hAnsi="Arial" w:cs="Arial"/>
                <w:bCs/>
                <w:sz w:val="28"/>
                <w:szCs w:val="28"/>
              </w:rPr>
              <w:t>The technology to address LOC accidents can, in some cases, be designed as a portable device; but more typically, technologies that can address LOC accidents must be installed on the airplane. This is the main reason that cost keeps this technology out of small airplanes.</w:t>
            </w:r>
          </w:p>
          <w:p w14:paraId="0C4606C2" w14:textId="77777777" w:rsidR="00E01375" w:rsidRPr="00E01375" w:rsidRDefault="00E01375" w:rsidP="00E01375">
            <w:pPr>
              <w:numPr>
                <w:ilvl w:val="0"/>
                <w:numId w:val="33"/>
              </w:numPr>
              <w:rPr>
                <w:rFonts w:ascii="Arial" w:hAnsi="Arial" w:cs="Arial"/>
                <w:bCs/>
                <w:sz w:val="28"/>
                <w:szCs w:val="28"/>
              </w:rPr>
            </w:pPr>
            <w:r w:rsidRPr="00E01375">
              <w:rPr>
                <w:rFonts w:ascii="Arial" w:hAnsi="Arial" w:cs="Arial"/>
                <w:bCs/>
                <w:sz w:val="28"/>
                <w:szCs w:val="28"/>
              </w:rPr>
              <w:t>The FAA has the responsibility to ensure that devices meet the safety aspect prior to approving them.</w:t>
            </w:r>
          </w:p>
          <w:p w14:paraId="757DF29A" w14:textId="77777777" w:rsidR="00E01375" w:rsidRPr="00E01375" w:rsidRDefault="00E01375" w:rsidP="00E01375">
            <w:pPr>
              <w:numPr>
                <w:ilvl w:val="0"/>
                <w:numId w:val="33"/>
              </w:numPr>
              <w:rPr>
                <w:rFonts w:ascii="Arial" w:hAnsi="Arial" w:cs="Arial"/>
                <w:bCs/>
                <w:sz w:val="28"/>
                <w:szCs w:val="28"/>
              </w:rPr>
            </w:pPr>
            <w:r w:rsidRPr="00E01375">
              <w:rPr>
                <w:rFonts w:ascii="Arial" w:hAnsi="Arial" w:cs="Arial"/>
                <w:bCs/>
                <w:sz w:val="28"/>
                <w:szCs w:val="28"/>
              </w:rPr>
              <w:t xml:space="preserve">Clearly the FAA is on the right track but must find ways to help reduce the cost to about half of what it costs today to install safety enhancing technology. </w:t>
            </w:r>
          </w:p>
          <w:p w14:paraId="7BD0EBA3" w14:textId="77777777" w:rsidR="00E01375" w:rsidRPr="00E01375" w:rsidRDefault="00E01375" w:rsidP="00E01375">
            <w:pPr>
              <w:numPr>
                <w:ilvl w:val="0"/>
                <w:numId w:val="33"/>
              </w:numPr>
              <w:rPr>
                <w:rFonts w:ascii="Arial" w:hAnsi="Arial" w:cs="Arial"/>
                <w:bCs/>
                <w:sz w:val="28"/>
                <w:szCs w:val="28"/>
              </w:rPr>
            </w:pPr>
            <w:r w:rsidRPr="00E01375">
              <w:rPr>
                <w:rFonts w:ascii="Arial" w:hAnsi="Arial" w:cs="Arial"/>
                <w:bCs/>
                <w:sz w:val="28"/>
                <w:szCs w:val="28"/>
              </w:rPr>
              <w:t>If done properly the GA fleet can reap the potential benefit of reward with a balanced risk approach.</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1E9197B0" w:rsidR="00AE3E37" w:rsidRPr="009F60DD" w:rsidRDefault="0033213B" w:rsidP="000B0F27">
            <w:pPr>
              <w:tabs>
                <w:tab w:val="left" w:pos="585"/>
              </w:tabs>
              <w:jc w:val="center"/>
              <w:rPr>
                <w:noProof/>
                <w:sz w:val="28"/>
                <w:szCs w:val="28"/>
              </w:rPr>
            </w:pPr>
            <w:r>
              <w:rPr>
                <w:noProof/>
                <w:sz w:val="28"/>
                <w:szCs w:val="28"/>
              </w:rPr>
              <w:drawing>
                <wp:inline distT="0" distB="0" distL="0" distR="0" wp14:anchorId="10123D1A" wp14:editId="0B4CDB9C">
                  <wp:extent cx="1355090" cy="767715"/>
                  <wp:effectExtent l="0" t="0" r="0" b="0"/>
                  <wp:docPr id="11038813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9B23F15" w14:textId="508BC20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16</w:t>
            </w:r>
          </w:p>
          <w:p w14:paraId="06443B84" w14:textId="77777777" w:rsidR="00E01375" w:rsidRPr="00E01375" w:rsidRDefault="00E01375" w:rsidP="00E01375">
            <w:pPr>
              <w:spacing w:after="120"/>
              <w:rPr>
                <w:rFonts w:ascii="Arial" w:hAnsi="Arial" w:cs="Arial"/>
                <w:iCs/>
                <w:sz w:val="28"/>
                <w:szCs w:val="28"/>
              </w:rPr>
            </w:pPr>
            <w:r w:rsidRPr="00E01375">
              <w:rPr>
                <w:rFonts w:ascii="Arial" w:hAnsi="Arial" w:cs="Arial"/>
                <w:iCs/>
                <w:sz w:val="28"/>
                <w:szCs w:val="28"/>
              </w:rPr>
              <w:t xml:space="preserve">Before we go, here’s one more example of how streamlined certification is increasing safety.  As of today, 3 aircraft have been certified with Garmin’s Emergency Autoland (EAL) system.  </w:t>
            </w:r>
          </w:p>
          <w:p w14:paraId="02ABEF3A" w14:textId="77777777" w:rsidR="00E01375" w:rsidRPr="00E01375" w:rsidRDefault="00E01375" w:rsidP="00E01375">
            <w:pPr>
              <w:spacing w:after="120"/>
              <w:rPr>
                <w:rFonts w:ascii="Arial" w:hAnsi="Arial" w:cs="Arial"/>
                <w:iCs/>
                <w:sz w:val="28"/>
                <w:szCs w:val="28"/>
              </w:rPr>
            </w:pPr>
          </w:p>
          <w:p w14:paraId="1905475C" w14:textId="77777777" w:rsidR="00E01375" w:rsidRPr="00E01375" w:rsidRDefault="00E01375" w:rsidP="00E01375">
            <w:pPr>
              <w:spacing w:after="120"/>
              <w:rPr>
                <w:rFonts w:ascii="Arial" w:hAnsi="Arial" w:cs="Arial"/>
                <w:iCs/>
                <w:sz w:val="28"/>
                <w:szCs w:val="28"/>
              </w:rPr>
            </w:pPr>
            <w:r w:rsidRPr="00E01375">
              <w:rPr>
                <w:rFonts w:ascii="Arial" w:hAnsi="Arial" w:cs="Arial"/>
                <w:iCs/>
                <w:sz w:val="28"/>
                <w:szCs w:val="28"/>
              </w:rPr>
              <w:t xml:space="preserve">The system can be activated by pilots, passengers, or the aircraft itself.  Once activated, the system will </w:t>
            </w:r>
            <w:r w:rsidRPr="00E01375">
              <w:rPr>
                <w:rFonts w:ascii="Arial" w:hAnsi="Arial" w:cs="Arial"/>
                <w:iCs/>
                <w:sz w:val="28"/>
                <w:szCs w:val="28"/>
              </w:rPr>
              <w:lastRenderedPageBreak/>
              <w:t xml:space="preserve">squawk 7700 and broadcast on the last pilot-selected frequency and on the emergency guard (121.5 </w:t>
            </w:r>
            <w:proofErr w:type="spellStart"/>
            <w:r w:rsidRPr="00E01375">
              <w:rPr>
                <w:rFonts w:ascii="Arial" w:hAnsi="Arial" w:cs="Arial"/>
                <w:iCs/>
                <w:sz w:val="28"/>
                <w:szCs w:val="28"/>
              </w:rPr>
              <w:t>Mhz</w:t>
            </w:r>
            <w:proofErr w:type="spellEnd"/>
            <w:r w:rsidRPr="00E01375">
              <w:rPr>
                <w:rFonts w:ascii="Arial" w:hAnsi="Arial" w:cs="Arial"/>
                <w:iCs/>
                <w:sz w:val="28"/>
                <w:szCs w:val="28"/>
              </w:rPr>
              <w:t xml:space="preserve">) frequency.  </w:t>
            </w:r>
          </w:p>
          <w:p w14:paraId="7A8F4C3E" w14:textId="77777777" w:rsidR="00E01375" w:rsidRPr="00E01375" w:rsidRDefault="00E01375" w:rsidP="00E01375">
            <w:pPr>
              <w:spacing w:after="120"/>
              <w:rPr>
                <w:rFonts w:ascii="Arial" w:hAnsi="Arial" w:cs="Arial"/>
                <w:iCs/>
                <w:sz w:val="28"/>
                <w:szCs w:val="28"/>
              </w:rPr>
            </w:pPr>
          </w:p>
          <w:p w14:paraId="666CE3BA" w14:textId="77777777" w:rsidR="00E01375" w:rsidRPr="00E01375" w:rsidRDefault="00E01375" w:rsidP="00E01375">
            <w:pPr>
              <w:spacing w:after="120"/>
              <w:rPr>
                <w:rFonts w:ascii="Arial" w:hAnsi="Arial" w:cs="Arial"/>
                <w:iCs/>
                <w:sz w:val="28"/>
                <w:szCs w:val="28"/>
              </w:rPr>
            </w:pPr>
            <w:r w:rsidRPr="00E01375">
              <w:rPr>
                <w:rFonts w:ascii="Arial" w:hAnsi="Arial" w:cs="Arial"/>
                <w:iCs/>
                <w:sz w:val="28"/>
                <w:szCs w:val="28"/>
              </w:rPr>
              <w:t>The aircraft will then navigate to a suitable emergency airport and land.  When within 12 miles of the landing airport, the aircraft will broadcast advisories on the appropriate ATC or common traffic advisory (CTAF) frequency and on guard.</w:t>
            </w:r>
          </w:p>
          <w:p w14:paraId="7A69447D" w14:textId="77777777" w:rsidR="00E01375" w:rsidRPr="00E01375" w:rsidRDefault="00E01375" w:rsidP="00E01375">
            <w:pPr>
              <w:spacing w:after="120"/>
              <w:rPr>
                <w:rFonts w:ascii="Arial" w:hAnsi="Arial" w:cs="Arial"/>
                <w:iCs/>
                <w:sz w:val="28"/>
                <w:szCs w:val="28"/>
              </w:rPr>
            </w:pPr>
          </w:p>
          <w:p w14:paraId="2E81EBBC" w14:textId="77777777" w:rsidR="00AE3E37" w:rsidRDefault="00E01375" w:rsidP="00E01375">
            <w:pPr>
              <w:spacing w:after="120"/>
              <w:rPr>
                <w:rFonts w:ascii="Arial" w:hAnsi="Arial" w:cs="Arial"/>
                <w:iCs/>
                <w:sz w:val="28"/>
                <w:szCs w:val="28"/>
              </w:rPr>
            </w:pPr>
            <w:r w:rsidRPr="00E01375">
              <w:rPr>
                <w:rFonts w:ascii="Arial" w:hAnsi="Arial" w:cs="Arial"/>
                <w:iCs/>
                <w:sz w:val="28"/>
                <w:szCs w:val="28"/>
              </w:rPr>
              <w:t>Pilots should listen for these broadcasts and ensure they remain clear of the emergency aircraft.</w:t>
            </w:r>
          </w:p>
          <w:p w14:paraId="550A5D31" w14:textId="6D6388E1" w:rsidR="00E01375" w:rsidRPr="00E01375" w:rsidRDefault="00E01375" w:rsidP="00E01375">
            <w:pPr>
              <w:spacing w:after="120"/>
              <w:rPr>
                <w:rFonts w:ascii="Arial" w:hAnsi="Arial" w:cs="Arial"/>
                <w:b/>
                <w:bCs/>
                <w:iCs/>
                <w:sz w:val="28"/>
                <w:szCs w:val="28"/>
                <w:u w:val="single"/>
              </w:rPr>
            </w:pPr>
            <w:r>
              <w:rPr>
                <w:rFonts w:ascii="Arial" w:hAnsi="Arial" w:cs="Arial"/>
                <w:b/>
                <w:bCs/>
                <w:iCs/>
                <w:sz w:val="28"/>
                <w:szCs w:val="28"/>
              </w:rPr>
              <w:t>(Next Slide)</w:t>
            </w:r>
          </w:p>
        </w:tc>
      </w:tr>
      <w:tr w:rsidR="007D052B" w14:paraId="03FB4065" w14:textId="77777777" w:rsidTr="00C61DA5">
        <w:tblPrEx>
          <w:tblLook w:val="04A0" w:firstRow="1" w:lastRow="0" w:firstColumn="1" w:lastColumn="0" w:noHBand="0" w:noVBand="1"/>
        </w:tblPrEx>
        <w:tc>
          <w:tcPr>
            <w:tcW w:w="2358" w:type="dxa"/>
            <w:shd w:val="clear" w:color="auto" w:fill="auto"/>
          </w:tcPr>
          <w:p w14:paraId="1368F34A" w14:textId="79956D60" w:rsidR="007D052B" w:rsidRDefault="0033213B" w:rsidP="000B0F27">
            <w:pPr>
              <w:tabs>
                <w:tab w:val="left" w:pos="585"/>
              </w:tabs>
              <w:jc w:val="center"/>
              <w:rPr>
                <w:noProof/>
              </w:rPr>
            </w:pPr>
            <w:r>
              <w:rPr>
                <w:noProof/>
              </w:rPr>
              <w:lastRenderedPageBreak/>
              <w:drawing>
                <wp:inline distT="0" distB="0" distL="0" distR="0" wp14:anchorId="3F7E1357" wp14:editId="0297188C">
                  <wp:extent cx="1355090" cy="767715"/>
                  <wp:effectExtent l="0" t="0" r="0" b="0"/>
                  <wp:docPr id="163111709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487A0A5" w14:textId="2FFE13AE" w:rsidR="007D052B"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17</w:t>
            </w:r>
          </w:p>
          <w:p w14:paraId="2F37F5E9" w14:textId="77777777" w:rsidR="00C8773F" w:rsidRPr="00BD2809" w:rsidRDefault="00C8773F" w:rsidP="00C8773F">
            <w:pPr>
              <w:spacing w:after="120"/>
              <w:rPr>
                <w:rFonts w:ascii="Arial" w:hAnsi="Arial" w:cs="Arial"/>
                <w:bCs/>
                <w:iCs/>
                <w:sz w:val="28"/>
                <w:szCs w:val="28"/>
              </w:rPr>
            </w:pPr>
            <w:r w:rsidRPr="00BD2809">
              <w:rPr>
                <w:rFonts w:ascii="Arial" w:hAnsi="Arial" w:cs="Arial"/>
                <w:b/>
                <w:bCs/>
                <w:iCs/>
                <w:sz w:val="28"/>
                <w:szCs w:val="28"/>
              </w:rPr>
              <w:t xml:space="preserve">Presentation Note:   </w:t>
            </w:r>
            <w:r w:rsidRPr="00BD2809">
              <w:rPr>
                <w:rFonts w:ascii="Arial" w:hAnsi="Arial" w:cs="Arial"/>
                <w:bCs/>
                <w:i/>
                <w:iCs/>
                <w:sz w:val="28"/>
                <w:szCs w:val="28"/>
              </w:rPr>
              <w:t xml:space="preserve">You may wish to provide your contact information and main FSDO phone number here.  Modify with </w:t>
            </w:r>
          </w:p>
          <w:p w14:paraId="10E1AE7C" w14:textId="77777777" w:rsidR="00C8773F" w:rsidRPr="00BD2809" w:rsidRDefault="00C8773F" w:rsidP="00C8773F">
            <w:pPr>
              <w:spacing w:after="120"/>
              <w:rPr>
                <w:rFonts w:ascii="Arial" w:hAnsi="Arial" w:cs="Arial"/>
                <w:bCs/>
                <w:iCs/>
                <w:sz w:val="28"/>
                <w:szCs w:val="28"/>
              </w:rPr>
            </w:pPr>
            <w:r w:rsidRPr="00BD2809">
              <w:rPr>
                <w:rFonts w:ascii="Arial" w:hAnsi="Arial" w:cs="Arial"/>
                <w:bCs/>
                <w:i/>
                <w:iCs/>
                <w:sz w:val="28"/>
                <w:szCs w:val="28"/>
              </w:rPr>
              <w:t xml:space="preserve">Your information or leave blank.   </w:t>
            </w:r>
          </w:p>
          <w:p w14:paraId="3C4A285D" w14:textId="1C80847B" w:rsidR="007D052B" w:rsidRPr="00305A93" w:rsidRDefault="00C47DA9" w:rsidP="00C47DA9">
            <w:pPr>
              <w:spacing w:after="120"/>
              <w:rPr>
                <w:rFonts w:ascii="Arial" w:hAnsi="Arial" w:cs="Arial"/>
                <w:b/>
                <w:iCs/>
                <w:sz w:val="28"/>
                <w:szCs w:val="28"/>
                <w:u w:val="single"/>
              </w:rPr>
            </w:pPr>
            <w:r w:rsidRPr="00C47DA9">
              <w:rPr>
                <w:rFonts w:ascii="Arial" w:hAnsi="Arial" w:cs="Arial"/>
                <w:b/>
                <w:bCs/>
                <w:iCs/>
                <w:sz w:val="28"/>
                <w:szCs w:val="28"/>
              </w:rPr>
              <w:t>(Next Slide)</w:t>
            </w:r>
          </w:p>
        </w:tc>
      </w:tr>
      <w:tr w:rsidR="005A7E3E" w14:paraId="4798C8A3" w14:textId="77777777" w:rsidTr="00C61DA5">
        <w:tblPrEx>
          <w:tblLook w:val="04A0" w:firstRow="1" w:lastRow="0" w:firstColumn="1" w:lastColumn="0" w:noHBand="0" w:noVBand="1"/>
        </w:tblPrEx>
        <w:tc>
          <w:tcPr>
            <w:tcW w:w="2358" w:type="dxa"/>
            <w:shd w:val="clear" w:color="auto" w:fill="auto"/>
          </w:tcPr>
          <w:p w14:paraId="4A300874" w14:textId="7A9ABBCF" w:rsidR="005A7E3E" w:rsidRDefault="005A7E3E" w:rsidP="005A7E3E">
            <w:pPr>
              <w:tabs>
                <w:tab w:val="left" w:pos="585"/>
              </w:tabs>
              <w:jc w:val="center"/>
              <w:rPr>
                <w:noProof/>
              </w:rPr>
            </w:pPr>
          </w:p>
          <w:p w14:paraId="0A50C016" w14:textId="143BE3D5" w:rsidR="002427AD" w:rsidRPr="002427AD" w:rsidRDefault="0033213B" w:rsidP="002427AD">
            <w:pPr>
              <w:jc w:val="center"/>
            </w:pPr>
            <w:r>
              <w:rPr>
                <w:noProof/>
              </w:rPr>
              <w:drawing>
                <wp:inline distT="0" distB="0" distL="0" distR="0" wp14:anchorId="2102CFCB" wp14:editId="47CCBB57">
                  <wp:extent cx="1355090" cy="767715"/>
                  <wp:effectExtent l="0" t="0" r="0" b="0"/>
                  <wp:docPr id="10479443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6A708E5" w14:textId="7E9A452E"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sidR="00C8773F">
              <w:rPr>
                <w:rFonts w:ascii="Arial" w:hAnsi="Arial" w:cs="Arial"/>
                <w:b/>
                <w:iCs/>
                <w:sz w:val="28"/>
                <w:szCs w:val="28"/>
                <w:u w:val="single"/>
              </w:rPr>
              <w:t>18</w:t>
            </w:r>
          </w:p>
          <w:p w14:paraId="3DDA101A"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There’s nothing like the feeling you get when you know you’re playing your A game and in order to do that you need a good </w:t>
            </w:r>
            <w:proofErr w:type="gramStart"/>
            <w:r w:rsidRPr="00BD2809">
              <w:rPr>
                <w:rFonts w:ascii="Arial" w:hAnsi="Arial" w:cs="Arial"/>
                <w:bCs/>
                <w:iCs/>
                <w:sz w:val="28"/>
                <w:szCs w:val="28"/>
              </w:rPr>
              <w:t xml:space="preserve">coach  </w:t>
            </w:r>
            <w:r w:rsidRPr="00BD2809">
              <w:rPr>
                <w:rFonts w:ascii="Arial" w:hAnsi="Arial" w:cs="Arial"/>
                <w:b/>
                <w:bCs/>
                <w:iCs/>
                <w:sz w:val="28"/>
                <w:szCs w:val="28"/>
              </w:rPr>
              <w:t>(</w:t>
            </w:r>
            <w:proofErr w:type="gramEnd"/>
            <w:r w:rsidRPr="00BD2809">
              <w:rPr>
                <w:rFonts w:ascii="Arial" w:hAnsi="Arial" w:cs="Arial"/>
                <w:b/>
                <w:bCs/>
                <w:iCs/>
                <w:sz w:val="28"/>
                <w:szCs w:val="28"/>
              </w:rPr>
              <w:t xml:space="preserve">Click) </w:t>
            </w:r>
          </w:p>
          <w:p w14:paraId="71A89C78" w14:textId="77777777" w:rsidR="00BD2809" w:rsidRPr="00BD2809" w:rsidRDefault="00BD2809" w:rsidP="00BD2809">
            <w:pPr>
              <w:spacing w:after="120"/>
              <w:rPr>
                <w:rFonts w:ascii="Arial" w:hAnsi="Arial" w:cs="Arial"/>
                <w:bCs/>
                <w:iCs/>
                <w:sz w:val="28"/>
                <w:szCs w:val="28"/>
              </w:rPr>
            </w:pPr>
            <w:proofErr w:type="gramStart"/>
            <w:r w:rsidRPr="00BD2809">
              <w:rPr>
                <w:rFonts w:ascii="Arial" w:hAnsi="Arial" w:cs="Arial"/>
                <w:bCs/>
                <w:iCs/>
                <w:sz w:val="28"/>
                <w:szCs w:val="28"/>
              </w:rPr>
              <w:t>So</w:t>
            </w:r>
            <w:proofErr w:type="gramEnd"/>
            <w:r w:rsidRPr="00BD2809">
              <w:rPr>
                <w:rFonts w:ascii="Arial" w:hAnsi="Arial" w:cs="Arial"/>
                <w:bCs/>
                <w:iCs/>
                <w:sz w:val="28"/>
                <w:szCs w:val="28"/>
              </w:rPr>
              <w:t xml:space="preserve"> fly regularly with a CFI who will challenge you to review what you know, explore new horizons, and to always do your best.  </w:t>
            </w:r>
            <w:proofErr w:type="gramStart"/>
            <w:r w:rsidRPr="00BD2809">
              <w:rPr>
                <w:rFonts w:ascii="Arial" w:hAnsi="Arial" w:cs="Arial"/>
                <w:bCs/>
                <w:iCs/>
                <w:sz w:val="28"/>
                <w:szCs w:val="28"/>
              </w:rPr>
              <w:t>Of course</w:t>
            </w:r>
            <w:proofErr w:type="gramEnd"/>
            <w:r w:rsidRPr="00BD2809">
              <w:rPr>
                <w:rFonts w:ascii="Arial" w:hAnsi="Arial" w:cs="Arial"/>
                <w:bCs/>
                <w:iCs/>
                <w:sz w:val="28"/>
                <w:szCs w:val="28"/>
              </w:rPr>
              <w:t xml:space="preserve"> you’ll</w:t>
            </w:r>
            <w:r w:rsidRPr="00BD2809">
              <w:rPr>
                <w:rFonts w:ascii="Arial" w:hAnsi="Arial" w:cs="Arial"/>
                <w:bCs/>
                <w:iCs/>
                <w:sz w:val="28"/>
                <w:szCs w:val="28"/>
              </w:rPr>
              <w:br/>
              <w:t xml:space="preserve">have to dedicate time and money to your proficiency program but it’s well worth it for the peace of mind that comes with confidence.  </w:t>
            </w:r>
            <w:r w:rsidRPr="00BD2809">
              <w:rPr>
                <w:rFonts w:ascii="Arial" w:hAnsi="Arial" w:cs="Arial"/>
                <w:b/>
                <w:bCs/>
                <w:iCs/>
                <w:sz w:val="28"/>
                <w:szCs w:val="28"/>
              </w:rPr>
              <w:t xml:space="preserve">(Click) </w:t>
            </w:r>
          </w:p>
          <w:p w14:paraId="6C879E6D"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Vince Lombardi, the famous football coach said, “Practice does not make perfect.  Only perfect practice makes perfect.”  For pilots that means</w:t>
            </w:r>
            <w:r w:rsidRPr="00BD2809">
              <w:rPr>
                <w:rFonts w:ascii="Arial" w:hAnsi="Arial" w:cs="Arial"/>
                <w:bCs/>
                <w:iCs/>
                <w:sz w:val="28"/>
                <w:szCs w:val="28"/>
              </w:rPr>
              <w:br/>
              <w:t xml:space="preserve">flying with precision.  On course, on altitude, on speed all the time. </w:t>
            </w:r>
            <w:r w:rsidRPr="00BD2809">
              <w:rPr>
                <w:rFonts w:ascii="Arial" w:hAnsi="Arial" w:cs="Arial"/>
                <w:b/>
                <w:bCs/>
                <w:iCs/>
                <w:sz w:val="28"/>
                <w:szCs w:val="28"/>
              </w:rPr>
              <w:t xml:space="preserve">(Click) </w:t>
            </w:r>
          </w:p>
          <w:p w14:paraId="29D5BF19"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And be sure to document your achievement in the Wings Proficiency Program.  It’s a great way to stay </w:t>
            </w:r>
            <w:r w:rsidRPr="00BD2809">
              <w:rPr>
                <w:rFonts w:ascii="Arial" w:hAnsi="Arial" w:cs="Arial"/>
                <w:bCs/>
                <w:iCs/>
                <w:sz w:val="28"/>
                <w:szCs w:val="28"/>
              </w:rPr>
              <w:lastRenderedPageBreak/>
              <w:t>on top of your game and keep you flight review current.</w:t>
            </w:r>
          </w:p>
          <w:p w14:paraId="56E5C3E3" w14:textId="017F33A7"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AF48427" w14:textId="77777777" w:rsidTr="00C61DA5">
        <w:tblPrEx>
          <w:tblLook w:val="04A0" w:firstRow="1" w:lastRow="0" w:firstColumn="1" w:lastColumn="0" w:noHBand="0" w:noVBand="1"/>
        </w:tblPrEx>
        <w:tc>
          <w:tcPr>
            <w:tcW w:w="2358" w:type="dxa"/>
            <w:shd w:val="clear" w:color="auto" w:fill="auto"/>
          </w:tcPr>
          <w:p w14:paraId="74008A6F" w14:textId="006482A2" w:rsidR="005A7E3E" w:rsidRDefault="0033213B" w:rsidP="005A7E3E">
            <w:pPr>
              <w:tabs>
                <w:tab w:val="left" w:pos="585"/>
              </w:tabs>
              <w:jc w:val="center"/>
              <w:rPr>
                <w:noProof/>
              </w:rPr>
            </w:pPr>
            <w:r>
              <w:rPr>
                <w:noProof/>
              </w:rPr>
              <w:lastRenderedPageBreak/>
              <w:drawing>
                <wp:inline distT="0" distB="0" distL="0" distR="0" wp14:anchorId="645E579F" wp14:editId="7B8A36C8">
                  <wp:extent cx="1355090" cy="767715"/>
                  <wp:effectExtent l="0" t="0" r="0" b="0"/>
                  <wp:docPr id="3142131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7F6A261" w14:textId="7ABE41E2"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sidR="00C8773F">
              <w:rPr>
                <w:rFonts w:ascii="Arial" w:hAnsi="Arial" w:cs="Arial"/>
                <w:b/>
                <w:iCs/>
                <w:sz w:val="28"/>
                <w:szCs w:val="28"/>
                <w:u w:val="single"/>
              </w:rPr>
              <w:t>19</w:t>
            </w:r>
            <w:r>
              <w:rPr>
                <w:rFonts w:ascii="Arial" w:hAnsi="Arial" w:cs="Arial"/>
                <w:bCs/>
                <w:iCs/>
                <w:sz w:val="28"/>
                <w:szCs w:val="28"/>
              </w:rPr>
              <w:t xml:space="preserve"> </w:t>
            </w:r>
          </w:p>
          <w:p w14:paraId="62258674"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BD2809">
              <w:rPr>
                <w:rFonts w:ascii="Arial" w:hAnsi="Arial" w:cs="Arial"/>
                <w:bCs/>
                <w:iCs/>
                <w:sz w:val="28"/>
                <w:szCs w:val="28"/>
              </w:rPr>
              <w:t>actually SMS</w:t>
            </w:r>
            <w:proofErr w:type="gramEnd"/>
            <w:r w:rsidRPr="00BD2809">
              <w:rPr>
                <w:rFonts w:ascii="Arial" w:hAnsi="Arial" w:cs="Arial"/>
                <w:bCs/>
                <w:iCs/>
                <w:sz w:val="28"/>
                <w:szCs w:val="28"/>
              </w:rPr>
              <w:t xml:space="preserve"> can be scaled to fit any operation large or small.</w:t>
            </w:r>
          </w:p>
          <w:p w14:paraId="54A40A0C"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There are 4 major components to a Safety Management System </w:t>
            </w:r>
            <w:r w:rsidRPr="00BD2809">
              <w:rPr>
                <w:rFonts w:ascii="Arial" w:hAnsi="Arial" w:cs="Arial"/>
                <w:b/>
                <w:bCs/>
                <w:iCs/>
                <w:sz w:val="28"/>
                <w:szCs w:val="28"/>
              </w:rPr>
              <w:t>(Click)</w:t>
            </w:r>
          </w:p>
          <w:p w14:paraId="34225C81"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Policy – a documented commitment to safety that runs from the head of an organization to its newest member. </w:t>
            </w:r>
            <w:r w:rsidRPr="00BD2809">
              <w:rPr>
                <w:rFonts w:ascii="Arial" w:hAnsi="Arial" w:cs="Arial"/>
                <w:b/>
                <w:bCs/>
                <w:iCs/>
                <w:sz w:val="28"/>
                <w:szCs w:val="28"/>
              </w:rPr>
              <w:t>(Click)</w:t>
            </w:r>
          </w:p>
          <w:p w14:paraId="25439B27"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BD2809">
              <w:rPr>
                <w:rFonts w:ascii="Arial" w:hAnsi="Arial" w:cs="Arial"/>
                <w:b/>
                <w:bCs/>
                <w:iCs/>
                <w:sz w:val="28"/>
                <w:szCs w:val="28"/>
              </w:rPr>
              <w:t>(Click)</w:t>
            </w:r>
          </w:p>
          <w:p w14:paraId="2DA3FC4A"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Assurance – By collecting and analyzing information derived from safety performance data Safety Assurance ensures the performance and effectiveness of Safety Risk Controls. </w:t>
            </w:r>
            <w:r w:rsidRPr="00BD2809">
              <w:rPr>
                <w:rFonts w:ascii="Arial" w:hAnsi="Arial" w:cs="Arial"/>
                <w:b/>
                <w:bCs/>
                <w:iCs/>
                <w:sz w:val="28"/>
                <w:szCs w:val="28"/>
              </w:rPr>
              <w:t>(Click)</w:t>
            </w:r>
          </w:p>
          <w:p w14:paraId="0712638D"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Promotion communicates safety information and commitment throughout the organization. </w:t>
            </w:r>
            <w:r w:rsidRPr="00BD2809">
              <w:rPr>
                <w:rFonts w:ascii="Arial" w:hAnsi="Arial" w:cs="Arial"/>
                <w:b/>
                <w:bCs/>
                <w:iCs/>
                <w:sz w:val="28"/>
                <w:szCs w:val="28"/>
              </w:rPr>
              <w:t>(Click)</w:t>
            </w:r>
          </w:p>
          <w:p w14:paraId="6781C255"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You can find more information about Safety Management Systems at the URL on the Screen.</w:t>
            </w:r>
          </w:p>
          <w:p w14:paraId="780913DD"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w:t>
            </w:r>
            <w:proofErr w:type="gramStart"/>
            <w:r w:rsidRPr="00BD2809">
              <w:rPr>
                <w:rFonts w:ascii="Arial" w:hAnsi="Arial" w:cs="Arial"/>
                <w:b/>
                <w:bCs/>
                <w:iCs/>
                <w:sz w:val="28"/>
                <w:szCs w:val="28"/>
              </w:rPr>
              <w:t>note</w:t>
            </w:r>
            <w:proofErr w:type="gramEnd"/>
            <w:r w:rsidRPr="00BD2809">
              <w:rPr>
                <w:rFonts w:ascii="Arial" w:hAnsi="Arial" w:cs="Arial"/>
                <w:b/>
                <w:bCs/>
                <w:iCs/>
                <w:sz w:val="28"/>
                <w:szCs w:val="28"/>
              </w:rPr>
              <w:t xml:space="preserve">:  </w:t>
            </w:r>
            <w:r w:rsidRPr="00BD2809">
              <w:rPr>
                <w:rFonts w:ascii="Arial" w:hAnsi="Arial" w:cs="Arial"/>
                <w:bCs/>
                <w:i/>
                <w:iCs/>
                <w:sz w:val="28"/>
                <w:szCs w:val="28"/>
              </w:rPr>
              <w:t>Allow sufficient time for audience to copy link then:</w:t>
            </w:r>
          </w:p>
          <w:p w14:paraId="53CBC294" w14:textId="4F1BFEA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60D4A851" w14:textId="77777777" w:rsidTr="00C61DA5">
        <w:tblPrEx>
          <w:tblLook w:val="04A0" w:firstRow="1" w:lastRow="0" w:firstColumn="1" w:lastColumn="0" w:noHBand="0" w:noVBand="1"/>
        </w:tblPrEx>
        <w:tc>
          <w:tcPr>
            <w:tcW w:w="2358" w:type="dxa"/>
            <w:shd w:val="clear" w:color="auto" w:fill="auto"/>
          </w:tcPr>
          <w:p w14:paraId="59188285" w14:textId="771699DE" w:rsidR="005A7E3E" w:rsidRDefault="0033213B" w:rsidP="005A7E3E">
            <w:pPr>
              <w:tabs>
                <w:tab w:val="left" w:pos="585"/>
              </w:tabs>
              <w:jc w:val="center"/>
              <w:rPr>
                <w:noProof/>
              </w:rPr>
            </w:pPr>
            <w:r>
              <w:rPr>
                <w:noProof/>
              </w:rPr>
              <w:drawing>
                <wp:inline distT="0" distB="0" distL="0" distR="0" wp14:anchorId="5C770E20" wp14:editId="6BFA297D">
                  <wp:extent cx="1355090" cy="767715"/>
                  <wp:effectExtent l="0" t="0" r="0" b="0"/>
                  <wp:docPr id="205573889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CF342A3" w14:textId="4268E891"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w:t>
            </w:r>
            <w:r w:rsidR="00C8773F">
              <w:rPr>
                <w:rFonts w:ascii="Arial" w:hAnsi="Arial" w:cs="Arial"/>
                <w:b/>
                <w:iCs/>
                <w:sz w:val="28"/>
                <w:szCs w:val="28"/>
                <w:u w:val="single"/>
              </w:rPr>
              <w:t>0</w:t>
            </w:r>
            <w:r>
              <w:rPr>
                <w:rFonts w:ascii="Arial" w:hAnsi="Arial" w:cs="Arial"/>
                <w:bCs/>
                <w:iCs/>
                <w:sz w:val="28"/>
                <w:szCs w:val="28"/>
              </w:rPr>
              <w:t xml:space="preserve"> </w:t>
            </w:r>
          </w:p>
          <w:p w14:paraId="084ADA77"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Your presence here shows that you are vital members of our General Aviation Safety Community.  </w:t>
            </w:r>
            <w:r w:rsidRPr="00BD2809">
              <w:rPr>
                <w:rFonts w:ascii="Arial" w:hAnsi="Arial" w:cs="Arial"/>
                <w:bCs/>
                <w:iCs/>
                <w:sz w:val="28"/>
                <w:szCs w:val="28"/>
              </w:rPr>
              <w:lastRenderedPageBreak/>
              <w:t>The high standards you keep and the examples you set are a great credit to you and to GA.</w:t>
            </w:r>
          </w:p>
          <w:p w14:paraId="3AABC905"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Thank you for attending.</w:t>
            </w:r>
          </w:p>
          <w:p w14:paraId="1C5415CA" w14:textId="635D212C"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6B3225" w14:paraId="44A524D6" w14:textId="77777777" w:rsidTr="00C61DA5">
        <w:tblPrEx>
          <w:tblLook w:val="04A0" w:firstRow="1" w:lastRow="0" w:firstColumn="1" w:lastColumn="0" w:noHBand="0" w:noVBand="1"/>
        </w:tblPrEx>
        <w:tc>
          <w:tcPr>
            <w:tcW w:w="2358" w:type="dxa"/>
            <w:shd w:val="clear" w:color="auto" w:fill="auto"/>
          </w:tcPr>
          <w:p w14:paraId="71B8B46E" w14:textId="483F39BB" w:rsidR="006B3225" w:rsidRDefault="0033213B" w:rsidP="005A7E3E">
            <w:pPr>
              <w:tabs>
                <w:tab w:val="left" w:pos="585"/>
              </w:tabs>
              <w:jc w:val="center"/>
              <w:rPr>
                <w:noProof/>
              </w:rPr>
            </w:pPr>
            <w:r>
              <w:rPr>
                <w:noProof/>
              </w:rPr>
              <w:lastRenderedPageBreak/>
              <w:drawing>
                <wp:inline distT="0" distB="0" distL="0" distR="0" wp14:anchorId="2B939CC2" wp14:editId="3BC679E6">
                  <wp:extent cx="1355090" cy="767715"/>
                  <wp:effectExtent l="0" t="0" r="0" b="0"/>
                  <wp:docPr id="2203509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A44AC13" w14:textId="3ACE1FE3" w:rsidR="006B3225" w:rsidRDefault="006B3225" w:rsidP="006B3225">
            <w:pPr>
              <w:spacing w:after="120"/>
              <w:rPr>
                <w:rFonts w:ascii="Arial" w:hAnsi="Arial" w:cs="Arial"/>
                <w:bCs/>
                <w:iCs/>
                <w:sz w:val="28"/>
                <w:szCs w:val="28"/>
              </w:rPr>
            </w:pPr>
            <w:r>
              <w:rPr>
                <w:rFonts w:ascii="Arial" w:hAnsi="Arial" w:cs="Arial"/>
                <w:b/>
                <w:iCs/>
                <w:sz w:val="28"/>
                <w:szCs w:val="28"/>
                <w:u w:val="single"/>
              </w:rPr>
              <w:t>S</w:t>
            </w:r>
            <w:r w:rsidRPr="00305A93">
              <w:rPr>
                <w:rFonts w:ascii="Arial" w:hAnsi="Arial" w:cs="Arial"/>
                <w:b/>
                <w:iCs/>
                <w:sz w:val="28"/>
                <w:szCs w:val="28"/>
                <w:u w:val="single"/>
              </w:rPr>
              <w:t xml:space="preserve">lide </w:t>
            </w:r>
            <w:r w:rsidR="00C8773F">
              <w:rPr>
                <w:rFonts w:ascii="Arial" w:hAnsi="Arial" w:cs="Arial"/>
                <w:b/>
                <w:iCs/>
                <w:sz w:val="28"/>
                <w:szCs w:val="28"/>
                <w:u w:val="single"/>
              </w:rPr>
              <w:t>21</w:t>
            </w:r>
          </w:p>
          <w:p w14:paraId="55EEC916" w14:textId="42165491" w:rsidR="006B3225" w:rsidRPr="006B3225" w:rsidRDefault="006B3225" w:rsidP="005A7E3E">
            <w:pPr>
              <w:spacing w:after="120"/>
              <w:rPr>
                <w:rFonts w:ascii="Arial" w:hAnsi="Arial" w:cs="Arial"/>
                <w:bCs/>
                <w:iCs/>
                <w:sz w:val="28"/>
                <w:szCs w:val="28"/>
              </w:rPr>
            </w:pPr>
            <w:r w:rsidRPr="006B3225">
              <w:rPr>
                <w:rFonts w:ascii="Arial" w:hAnsi="Arial" w:cs="Arial"/>
                <w:b/>
                <w:bCs/>
                <w:iCs/>
                <w:sz w:val="28"/>
                <w:szCs w:val="28"/>
              </w:rPr>
              <w:t>(</w:t>
            </w:r>
            <w:r w:rsidR="00BD2809">
              <w:rPr>
                <w:rFonts w:ascii="Arial" w:hAnsi="Arial" w:cs="Arial"/>
                <w:b/>
                <w:bCs/>
                <w:iCs/>
                <w:sz w:val="28"/>
                <w:szCs w:val="28"/>
              </w:rPr>
              <w:t>The End</w:t>
            </w:r>
            <w:r w:rsidRPr="006B3225">
              <w:rPr>
                <w:rFonts w:ascii="Arial" w:hAnsi="Arial" w:cs="Arial"/>
                <w:b/>
                <w:bCs/>
                <w:iCs/>
                <w:sz w:val="28"/>
                <w:szCs w:val="28"/>
              </w:rPr>
              <w:t>)</w:t>
            </w:r>
          </w:p>
        </w:tc>
      </w:tr>
    </w:tbl>
    <w:p w14:paraId="3A6CED0D" w14:textId="77777777" w:rsidR="005A7E3E" w:rsidRPr="005A7E3E" w:rsidRDefault="005A7E3E" w:rsidP="005A7E3E">
      <w:pPr>
        <w:spacing w:after="120"/>
        <w:rPr>
          <w:rFonts w:ascii="Arial" w:hAnsi="Arial" w:cs="Arial"/>
          <w:bCs/>
          <w:iCs/>
          <w:sz w:val="28"/>
          <w:szCs w:val="28"/>
        </w:rPr>
      </w:pPr>
    </w:p>
    <w:p w14:paraId="5B7A65E2" w14:textId="31A6ABB8" w:rsidR="00305A93" w:rsidRDefault="00305A93" w:rsidP="00305A93">
      <w:pPr>
        <w:rPr>
          <w:rFonts w:ascii="Arial" w:hAnsi="Arial"/>
          <w:sz w:val="20"/>
        </w:rPr>
      </w:pP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lastRenderedPageBreak/>
        <w:t xml:space="preserve"> </w:t>
      </w:r>
    </w:p>
    <w:p w14:paraId="1C165389" w14:textId="49262DA3" w:rsidR="00541CA3" w:rsidRPr="00C76A72" w:rsidRDefault="009F5D99" w:rsidP="000C5542">
      <w:pPr>
        <w:rPr>
          <w:rFonts w:ascii="Arial" w:hAnsi="Arial"/>
        </w:rPr>
      </w:pPr>
      <w:r w:rsidRPr="009F5D99">
        <w:rPr>
          <w:rFonts w:ascii="Arial" w:hAnsi="Arial"/>
          <w:noProof/>
        </w:rPr>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default" r:id="rId34"/>
      <w:footerReference w:type="default" r:id="rId3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A69F0" w14:textId="77777777" w:rsidR="00A10F1C" w:rsidRDefault="00A10F1C" w:rsidP="00283474">
      <w:r>
        <w:separator/>
      </w:r>
    </w:p>
  </w:endnote>
  <w:endnote w:type="continuationSeparator" w:id="0">
    <w:p w14:paraId="6395E83E" w14:textId="77777777" w:rsidR="00A10F1C" w:rsidRDefault="00A10F1C"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4FF6BC7C"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702C55">
      <w:rPr>
        <w:rFonts w:ascii="Arial" w:hAnsi="Arial" w:cs="Arial"/>
        <w:noProof/>
        <w:sz w:val="20"/>
        <w:szCs w:val="20"/>
      </w:rPr>
      <w:t>3/14/25</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F1C43" w14:textId="77777777" w:rsidR="00A10F1C" w:rsidRDefault="00A10F1C" w:rsidP="00283474">
      <w:r>
        <w:separator/>
      </w:r>
    </w:p>
  </w:footnote>
  <w:footnote w:type="continuationSeparator" w:id="0">
    <w:p w14:paraId="381C7F33" w14:textId="77777777" w:rsidR="00A10F1C" w:rsidRDefault="00A10F1C"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B3B27" w14:textId="1C5F7532" w:rsidR="00617C18" w:rsidRDefault="00101F24" w:rsidP="00101F24">
    <w:pPr>
      <w:rPr>
        <w:rFonts w:ascii="Arial" w:hAnsi="Arial"/>
      </w:rPr>
    </w:pPr>
    <w:r w:rsidRPr="00101F24">
      <w:rPr>
        <w:rFonts w:ascii="Arial" w:eastAsia="Times New Roman" w:hAnsi="Arial" w:cs="Arial"/>
        <w:b/>
        <w:bCs/>
        <w:sz w:val="20"/>
        <w:szCs w:val="20"/>
      </w:rPr>
      <w:t>2023/10-29-302(I)</w:t>
    </w:r>
    <w:proofErr w:type="gramStart"/>
    <w:r w:rsidRPr="00101F24">
      <w:rPr>
        <w:rFonts w:ascii="Arial" w:eastAsia="Times New Roman" w:hAnsi="Arial" w:cs="Arial"/>
        <w:b/>
        <w:bCs/>
        <w:sz w:val="20"/>
        <w:szCs w:val="20"/>
      </w:rPr>
      <w:t>PP</w:t>
    </w:r>
    <w:r>
      <w:rPr>
        <w:rFonts w:ascii="Arial" w:eastAsia="Times New Roman" w:hAnsi="Arial" w:cs="Arial"/>
        <w:b/>
        <w:bCs/>
        <w:sz w:val="20"/>
        <w:szCs w:val="20"/>
      </w:rPr>
      <w:t xml:space="preserve">  </w:t>
    </w:r>
    <w:r>
      <w:rPr>
        <w:rFonts w:ascii="Arial" w:hAnsi="Arial"/>
        <w:bCs/>
      </w:rPr>
      <w:t>TOM</w:t>
    </w:r>
    <w:proofErr w:type="gramEnd"/>
    <w:r w:rsidR="009D42C2">
      <w:rPr>
        <w:rFonts w:ascii="Arial" w:hAnsi="Arial"/>
      </w:rPr>
      <w:t xml:space="preserve"> </w:t>
    </w:r>
    <w:r>
      <w:rPr>
        <w:rFonts w:ascii="Arial" w:hAnsi="Arial"/>
      </w:rPr>
      <w:t>June</w:t>
    </w:r>
    <w:r w:rsidR="009D42C2">
      <w:rPr>
        <w:rFonts w:ascii="Arial" w:hAnsi="Arial"/>
      </w:rPr>
      <w:t>–</w:t>
    </w:r>
    <w:r w:rsidR="007813BF">
      <w:rPr>
        <w:rFonts w:ascii="Arial" w:hAnsi="Arial"/>
      </w:rPr>
      <w:t xml:space="preserve"> </w:t>
    </w:r>
    <w:r>
      <w:rPr>
        <w:rFonts w:ascii="Arial" w:hAnsi="Arial"/>
      </w:rPr>
      <w:t>Regulatory Roadblock Reduction</w:t>
    </w:r>
    <w:r w:rsidR="00461344">
      <w:rPr>
        <w:rFonts w:ascii="Arial" w:hAnsi="Arial"/>
      </w:rPr>
      <w:t xml:space="preserve">   </w:t>
    </w:r>
    <w:r w:rsidR="009D42C2">
      <w:rPr>
        <w:rFonts w:ascii="Arial" w:hAnsi="Arial"/>
      </w:rPr>
      <w:t xml:space="preserve">Rev 0 </w:t>
    </w:r>
    <w:r>
      <w:rPr>
        <w:rFonts w:ascii="Arial" w:hAnsi="Arial"/>
      </w:rPr>
      <w:t xml:space="preserve">   </w:t>
    </w:r>
    <w:r w:rsidR="00C81030">
      <w:rPr>
        <w:rFonts w:ascii="Arial" w:hAnsi="Arial"/>
      </w:rPr>
      <w:t>25</w:t>
    </w:r>
    <w:r w:rsidR="00E60FFC">
      <w:rPr>
        <w:rFonts w:ascii="Arial" w:hAnsi="Arial"/>
      </w:rPr>
      <w:t xml:space="preserve"> </w:t>
    </w:r>
    <w:r w:rsidR="00C81030">
      <w:rPr>
        <w:rFonts w:ascii="Arial" w:hAnsi="Arial"/>
      </w:rPr>
      <w:t>Apr</w:t>
    </w:r>
    <w:r w:rsidR="00475B1C">
      <w:rPr>
        <w:rFonts w:ascii="Arial" w:hAnsi="Arial"/>
      </w:rPr>
      <w:t xml:space="preserve"> 202</w:t>
    </w:r>
    <w:r w:rsidR="007813BF">
      <w:rPr>
        <w:rFonts w:ascii="Arial" w:hAnsi="Arial"/>
      </w:rPr>
      <w:t>4</w:t>
    </w:r>
    <w:r>
      <w:rPr>
        <w:rFonts w:ascii="Arial" w:hAnsi="Arial"/>
      </w:rPr>
      <w:t xml:space="preserve">    </w:t>
    </w:r>
  </w:p>
  <w:p w14:paraId="201748B9" w14:textId="77777777" w:rsidR="00101F24" w:rsidRDefault="00101F24" w:rsidP="00101F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516C75"/>
    <w:multiLevelType w:val="hybridMultilevel"/>
    <w:tmpl w:val="14D49032"/>
    <w:lvl w:ilvl="0" w:tplc="412C86F4">
      <w:start w:val="1"/>
      <w:numFmt w:val="bullet"/>
      <w:lvlText w:val="•"/>
      <w:lvlJc w:val="left"/>
      <w:pPr>
        <w:tabs>
          <w:tab w:val="num" w:pos="720"/>
        </w:tabs>
        <w:ind w:left="720" w:hanging="360"/>
      </w:pPr>
      <w:rPr>
        <w:rFonts w:ascii="Arial" w:hAnsi="Arial" w:hint="default"/>
      </w:rPr>
    </w:lvl>
    <w:lvl w:ilvl="1" w:tplc="D4BE05D2" w:tentative="1">
      <w:start w:val="1"/>
      <w:numFmt w:val="bullet"/>
      <w:lvlText w:val="•"/>
      <w:lvlJc w:val="left"/>
      <w:pPr>
        <w:tabs>
          <w:tab w:val="num" w:pos="1440"/>
        </w:tabs>
        <w:ind w:left="1440" w:hanging="360"/>
      </w:pPr>
      <w:rPr>
        <w:rFonts w:ascii="Arial" w:hAnsi="Arial" w:hint="default"/>
      </w:rPr>
    </w:lvl>
    <w:lvl w:ilvl="2" w:tplc="AD32D3FE" w:tentative="1">
      <w:start w:val="1"/>
      <w:numFmt w:val="bullet"/>
      <w:lvlText w:val="•"/>
      <w:lvlJc w:val="left"/>
      <w:pPr>
        <w:tabs>
          <w:tab w:val="num" w:pos="2160"/>
        </w:tabs>
        <w:ind w:left="2160" w:hanging="360"/>
      </w:pPr>
      <w:rPr>
        <w:rFonts w:ascii="Arial" w:hAnsi="Arial" w:hint="default"/>
      </w:rPr>
    </w:lvl>
    <w:lvl w:ilvl="3" w:tplc="448AE942" w:tentative="1">
      <w:start w:val="1"/>
      <w:numFmt w:val="bullet"/>
      <w:lvlText w:val="•"/>
      <w:lvlJc w:val="left"/>
      <w:pPr>
        <w:tabs>
          <w:tab w:val="num" w:pos="2880"/>
        </w:tabs>
        <w:ind w:left="2880" w:hanging="360"/>
      </w:pPr>
      <w:rPr>
        <w:rFonts w:ascii="Arial" w:hAnsi="Arial" w:hint="default"/>
      </w:rPr>
    </w:lvl>
    <w:lvl w:ilvl="4" w:tplc="4DCCF932" w:tentative="1">
      <w:start w:val="1"/>
      <w:numFmt w:val="bullet"/>
      <w:lvlText w:val="•"/>
      <w:lvlJc w:val="left"/>
      <w:pPr>
        <w:tabs>
          <w:tab w:val="num" w:pos="3600"/>
        </w:tabs>
        <w:ind w:left="3600" w:hanging="360"/>
      </w:pPr>
      <w:rPr>
        <w:rFonts w:ascii="Arial" w:hAnsi="Arial" w:hint="default"/>
      </w:rPr>
    </w:lvl>
    <w:lvl w:ilvl="5" w:tplc="A5A2E75C" w:tentative="1">
      <w:start w:val="1"/>
      <w:numFmt w:val="bullet"/>
      <w:lvlText w:val="•"/>
      <w:lvlJc w:val="left"/>
      <w:pPr>
        <w:tabs>
          <w:tab w:val="num" w:pos="4320"/>
        </w:tabs>
        <w:ind w:left="4320" w:hanging="360"/>
      </w:pPr>
      <w:rPr>
        <w:rFonts w:ascii="Arial" w:hAnsi="Arial" w:hint="default"/>
      </w:rPr>
    </w:lvl>
    <w:lvl w:ilvl="6" w:tplc="682008A4" w:tentative="1">
      <w:start w:val="1"/>
      <w:numFmt w:val="bullet"/>
      <w:lvlText w:val="•"/>
      <w:lvlJc w:val="left"/>
      <w:pPr>
        <w:tabs>
          <w:tab w:val="num" w:pos="5040"/>
        </w:tabs>
        <w:ind w:left="5040" w:hanging="360"/>
      </w:pPr>
      <w:rPr>
        <w:rFonts w:ascii="Arial" w:hAnsi="Arial" w:hint="default"/>
      </w:rPr>
    </w:lvl>
    <w:lvl w:ilvl="7" w:tplc="FE1C441C" w:tentative="1">
      <w:start w:val="1"/>
      <w:numFmt w:val="bullet"/>
      <w:lvlText w:val="•"/>
      <w:lvlJc w:val="left"/>
      <w:pPr>
        <w:tabs>
          <w:tab w:val="num" w:pos="5760"/>
        </w:tabs>
        <w:ind w:left="5760" w:hanging="360"/>
      </w:pPr>
      <w:rPr>
        <w:rFonts w:ascii="Arial" w:hAnsi="Arial" w:hint="default"/>
      </w:rPr>
    </w:lvl>
    <w:lvl w:ilvl="8" w:tplc="6588B0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5"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8C80B63"/>
    <w:multiLevelType w:val="hybridMultilevel"/>
    <w:tmpl w:val="3C920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CBF0EFC"/>
    <w:multiLevelType w:val="hybridMultilevel"/>
    <w:tmpl w:val="1946E710"/>
    <w:lvl w:ilvl="0" w:tplc="058E8454">
      <w:start w:val="1"/>
      <w:numFmt w:val="bullet"/>
      <w:lvlText w:val="•"/>
      <w:lvlJc w:val="left"/>
      <w:pPr>
        <w:tabs>
          <w:tab w:val="num" w:pos="720"/>
        </w:tabs>
        <w:ind w:left="720" w:hanging="360"/>
      </w:pPr>
      <w:rPr>
        <w:rFonts w:ascii="Arial" w:hAnsi="Arial" w:hint="default"/>
      </w:rPr>
    </w:lvl>
    <w:lvl w:ilvl="1" w:tplc="223A663E" w:tentative="1">
      <w:start w:val="1"/>
      <w:numFmt w:val="bullet"/>
      <w:lvlText w:val="•"/>
      <w:lvlJc w:val="left"/>
      <w:pPr>
        <w:tabs>
          <w:tab w:val="num" w:pos="1440"/>
        </w:tabs>
        <w:ind w:left="1440" w:hanging="360"/>
      </w:pPr>
      <w:rPr>
        <w:rFonts w:ascii="Arial" w:hAnsi="Arial" w:hint="default"/>
      </w:rPr>
    </w:lvl>
    <w:lvl w:ilvl="2" w:tplc="C11E5892" w:tentative="1">
      <w:start w:val="1"/>
      <w:numFmt w:val="bullet"/>
      <w:lvlText w:val="•"/>
      <w:lvlJc w:val="left"/>
      <w:pPr>
        <w:tabs>
          <w:tab w:val="num" w:pos="2160"/>
        </w:tabs>
        <w:ind w:left="2160" w:hanging="360"/>
      </w:pPr>
      <w:rPr>
        <w:rFonts w:ascii="Arial" w:hAnsi="Arial" w:hint="default"/>
      </w:rPr>
    </w:lvl>
    <w:lvl w:ilvl="3" w:tplc="46FA64C0" w:tentative="1">
      <w:start w:val="1"/>
      <w:numFmt w:val="bullet"/>
      <w:lvlText w:val="•"/>
      <w:lvlJc w:val="left"/>
      <w:pPr>
        <w:tabs>
          <w:tab w:val="num" w:pos="2880"/>
        </w:tabs>
        <w:ind w:left="2880" w:hanging="360"/>
      </w:pPr>
      <w:rPr>
        <w:rFonts w:ascii="Arial" w:hAnsi="Arial" w:hint="default"/>
      </w:rPr>
    </w:lvl>
    <w:lvl w:ilvl="4" w:tplc="B0C63D92">
      <w:start w:val="1"/>
      <w:numFmt w:val="bullet"/>
      <w:lvlText w:val="•"/>
      <w:lvlJc w:val="left"/>
      <w:pPr>
        <w:tabs>
          <w:tab w:val="num" w:pos="3600"/>
        </w:tabs>
        <w:ind w:left="3600" w:hanging="360"/>
      </w:pPr>
      <w:rPr>
        <w:rFonts w:ascii="Arial" w:hAnsi="Arial" w:hint="default"/>
      </w:rPr>
    </w:lvl>
    <w:lvl w:ilvl="5" w:tplc="52FE6F5C" w:tentative="1">
      <w:start w:val="1"/>
      <w:numFmt w:val="bullet"/>
      <w:lvlText w:val="•"/>
      <w:lvlJc w:val="left"/>
      <w:pPr>
        <w:tabs>
          <w:tab w:val="num" w:pos="4320"/>
        </w:tabs>
        <w:ind w:left="4320" w:hanging="360"/>
      </w:pPr>
      <w:rPr>
        <w:rFonts w:ascii="Arial" w:hAnsi="Arial" w:hint="default"/>
      </w:rPr>
    </w:lvl>
    <w:lvl w:ilvl="6" w:tplc="AAB2F966" w:tentative="1">
      <w:start w:val="1"/>
      <w:numFmt w:val="bullet"/>
      <w:lvlText w:val="•"/>
      <w:lvlJc w:val="left"/>
      <w:pPr>
        <w:tabs>
          <w:tab w:val="num" w:pos="5040"/>
        </w:tabs>
        <w:ind w:left="5040" w:hanging="360"/>
      </w:pPr>
      <w:rPr>
        <w:rFonts w:ascii="Arial" w:hAnsi="Arial" w:hint="default"/>
      </w:rPr>
    </w:lvl>
    <w:lvl w:ilvl="7" w:tplc="5DB417A8" w:tentative="1">
      <w:start w:val="1"/>
      <w:numFmt w:val="bullet"/>
      <w:lvlText w:val="•"/>
      <w:lvlJc w:val="left"/>
      <w:pPr>
        <w:tabs>
          <w:tab w:val="num" w:pos="5760"/>
        </w:tabs>
        <w:ind w:left="5760" w:hanging="360"/>
      </w:pPr>
      <w:rPr>
        <w:rFonts w:ascii="Arial" w:hAnsi="Arial" w:hint="default"/>
      </w:rPr>
    </w:lvl>
    <w:lvl w:ilvl="8" w:tplc="F500C79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4"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4252DEB"/>
    <w:multiLevelType w:val="hybridMultilevel"/>
    <w:tmpl w:val="AD9CD416"/>
    <w:lvl w:ilvl="0" w:tplc="CF24330A">
      <w:start w:val="1"/>
      <w:numFmt w:val="bullet"/>
      <w:lvlText w:val="•"/>
      <w:lvlJc w:val="left"/>
      <w:pPr>
        <w:tabs>
          <w:tab w:val="num" w:pos="720"/>
        </w:tabs>
        <w:ind w:left="720" w:hanging="360"/>
      </w:pPr>
      <w:rPr>
        <w:rFonts w:ascii="Arial" w:hAnsi="Arial" w:hint="default"/>
      </w:rPr>
    </w:lvl>
    <w:lvl w:ilvl="1" w:tplc="65FCF450" w:tentative="1">
      <w:start w:val="1"/>
      <w:numFmt w:val="bullet"/>
      <w:lvlText w:val="•"/>
      <w:lvlJc w:val="left"/>
      <w:pPr>
        <w:tabs>
          <w:tab w:val="num" w:pos="1440"/>
        </w:tabs>
        <w:ind w:left="1440" w:hanging="360"/>
      </w:pPr>
      <w:rPr>
        <w:rFonts w:ascii="Arial" w:hAnsi="Arial" w:hint="default"/>
      </w:rPr>
    </w:lvl>
    <w:lvl w:ilvl="2" w:tplc="599C3052" w:tentative="1">
      <w:start w:val="1"/>
      <w:numFmt w:val="bullet"/>
      <w:lvlText w:val="•"/>
      <w:lvlJc w:val="left"/>
      <w:pPr>
        <w:tabs>
          <w:tab w:val="num" w:pos="2160"/>
        </w:tabs>
        <w:ind w:left="2160" w:hanging="360"/>
      </w:pPr>
      <w:rPr>
        <w:rFonts w:ascii="Arial" w:hAnsi="Arial" w:hint="default"/>
      </w:rPr>
    </w:lvl>
    <w:lvl w:ilvl="3" w:tplc="33325F00" w:tentative="1">
      <w:start w:val="1"/>
      <w:numFmt w:val="bullet"/>
      <w:lvlText w:val="•"/>
      <w:lvlJc w:val="left"/>
      <w:pPr>
        <w:tabs>
          <w:tab w:val="num" w:pos="2880"/>
        </w:tabs>
        <w:ind w:left="2880" w:hanging="360"/>
      </w:pPr>
      <w:rPr>
        <w:rFonts w:ascii="Arial" w:hAnsi="Arial" w:hint="default"/>
      </w:rPr>
    </w:lvl>
    <w:lvl w:ilvl="4" w:tplc="17CA1256" w:tentative="1">
      <w:start w:val="1"/>
      <w:numFmt w:val="bullet"/>
      <w:lvlText w:val="•"/>
      <w:lvlJc w:val="left"/>
      <w:pPr>
        <w:tabs>
          <w:tab w:val="num" w:pos="3600"/>
        </w:tabs>
        <w:ind w:left="3600" w:hanging="360"/>
      </w:pPr>
      <w:rPr>
        <w:rFonts w:ascii="Arial" w:hAnsi="Arial" w:hint="default"/>
      </w:rPr>
    </w:lvl>
    <w:lvl w:ilvl="5" w:tplc="E2E0349A" w:tentative="1">
      <w:start w:val="1"/>
      <w:numFmt w:val="bullet"/>
      <w:lvlText w:val="•"/>
      <w:lvlJc w:val="left"/>
      <w:pPr>
        <w:tabs>
          <w:tab w:val="num" w:pos="4320"/>
        </w:tabs>
        <w:ind w:left="4320" w:hanging="360"/>
      </w:pPr>
      <w:rPr>
        <w:rFonts w:ascii="Arial" w:hAnsi="Arial" w:hint="default"/>
      </w:rPr>
    </w:lvl>
    <w:lvl w:ilvl="6" w:tplc="46E6659A" w:tentative="1">
      <w:start w:val="1"/>
      <w:numFmt w:val="bullet"/>
      <w:lvlText w:val="•"/>
      <w:lvlJc w:val="left"/>
      <w:pPr>
        <w:tabs>
          <w:tab w:val="num" w:pos="5040"/>
        </w:tabs>
        <w:ind w:left="5040" w:hanging="360"/>
      </w:pPr>
      <w:rPr>
        <w:rFonts w:ascii="Arial" w:hAnsi="Arial" w:hint="default"/>
      </w:rPr>
    </w:lvl>
    <w:lvl w:ilvl="7" w:tplc="25E07060" w:tentative="1">
      <w:start w:val="1"/>
      <w:numFmt w:val="bullet"/>
      <w:lvlText w:val="•"/>
      <w:lvlJc w:val="left"/>
      <w:pPr>
        <w:tabs>
          <w:tab w:val="num" w:pos="5760"/>
        </w:tabs>
        <w:ind w:left="5760" w:hanging="360"/>
      </w:pPr>
      <w:rPr>
        <w:rFonts w:ascii="Arial" w:hAnsi="Arial" w:hint="default"/>
      </w:rPr>
    </w:lvl>
    <w:lvl w:ilvl="8" w:tplc="A4F4C7D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32"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5"/>
  </w:num>
  <w:num w:numId="2" w16cid:durableId="1564367699">
    <w:abstractNumId w:val="18"/>
  </w:num>
  <w:num w:numId="3" w16cid:durableId="41684560">
    <w:abstractNumId w:val="29"/>
  </w:num>
  <w:num w:numId="4" w16cid:durableId="1453741165">
    <w:abstractNumId w:val="14"/>
  </w:num>
  <w:num w:numId="5" w16cid:durableId="18817271">
    <w:abstractNumId w:val="13"/>
  </w:num>
  <w:num w:numId="6" w16cid:durableId="1536507087">
    <w:abstractNumId w:val="30"/>
  </w:num>
  <w:num w:numId="7" w16cid:durableId="982464179">
    <w:abstractNumId w:val="9"/>
  </w:num>
  <w:num w:numId="8" w16cid:durableId="595986301">
    <w:abstractNumId w:val="31"/>
  </w:num>
  <w:num w:numId="9" w16cid:durableId="709257720">
    <w:abstractNumId w:val="21"/>
  </w:num>
  <w:num w:numId="10" w16cid:durableId="855270179">
    <w:abstractNumId w:val="15"/>
  </w:num>
  <w:num w:numId="11" w16cid:durableId="1886793620">
    <w:abstractNumId w:val="11"/>
  </w:num>
  <w:num w:numId="12" w16cid:durableId="1959139573">
    <w:abstractNumId w:val="10"/>
  </w:num>
  <w:num w:numId="13" w16cid:durableId="781001724">
    <w:abstractNumId w:val="1"/>
  </w:num>
  <w:num w:numId="14" w16cid:durableId="1436094612">
    <w:abstractNumId w:val="12"/>
  </w:num>
  <w:num w:numId="15" w16cid:durableId="1572613485">
    <w:abstractNumId w:val="4"/>
  </w:num>
  <w:num w:numId="16" w16cid:durableId="2707763">
    <w:abstractNumId w:val="23"/>
  </w:num>
  <w:num w:numId="17" w16cid:durableId="2122259826">
    <w:abstractNumId w:val="6"/>
  </w:num>
  <w:num w:numId="18" w16cid:durableId="1400204933">
    <w:abstractNumId w:val="3"/>
  </w:num>
  <w:num w:numId="19" w16cid:durableId="432165181">
    <w:abstractNumId w:val="8"/>
  </w:num>
  <w:num w:numId="20" w16cid:durableId="360253993">
    <w:abstractNumId w:val="27"/>
  </w:num>
  <w:num w:numId="21" w16cid:durableId="645089228">
    <w:abstractNumId w:val="7"/>
  </w:num>
  <w:num w:numId="22" w16cid:durableId="303505281">
    <w:abstractNumId w:val="24"/>
  </w:num>
  <w:num w:numId="23" w16cid:durableId="1556624409">
    <w:abstractNumId w:val="20"/>
  </w:num>
  <w:num w:numId="24" w16cid:durableId="1459882065">
    <w:abstractNumId w:val="19"/>
  </w:num>
  <w:num w:numId="25" w16cid:durableId="1030570765">
    <w:abstractNumId w:val="17"/>
  </w:num>
  <w:num w:numId="26" w16cid:durableId="204559416">
    <w:abstractNumId w:val="0"/>
  </w:num>
  <w:num w:numId="27" w16cid:durableId="597759527">
    <w:abstractNumId w:val="28"/>
  </w:num>
  <w:num w:numId="28" w16cid:durableId="1599750489">
    <w:abstractNumId w:val="32"/>
  </w:num>
  <w:num w:numId="29" w16cid:durableId="174349386">
    <w:abstractNumId w:val="25"/>
  </w:num>
  <w:num w:numId="30" w16cid:durableId="451946759">
    <w:abstractNumId w:val="16"/>
  </w:num>
  <w:num w:numId="31" w16cid:durableId="1530794318">
    <w:abstractNumId w:val="22"/>
  </w:num>
  <w:num w:numId="32" w16cid:durableId="1084451080">
    <w:abstractNumId w:val="2"/>
  </w:num>
  <w:num w:numId="33" w16cid:durableId="8873763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56D2"/>
    <w:rsid w:val="00045381"/>
    <w:rsid w:val="00046C47"/>
    <w:rsid w:val="000659CA"/>
    <w:rsid w:val="00071FCD"/>
    <w:rsid w:val="0008335F"/>
    <w:rsid w:val="000915B6"/>
    <w:rsid w:val="000B1964"/>
    <w:rsid w:val="000B310E"/>
    <w:rsid w:val="000B4FD9"/>
    <w:rsid w:val="000B5441"/>
    <w:rsid w:val="000C1FE4"/>
    <w:rsid w:val="000C5542"/>
    <w:rsid w:val="000D76D9"/>
    <w:rsid w:val="000E5C82"/>
    <w:rsid w:val="00101F24"/>
    <w:rsid w:val="00105FFD"/>
    <w:rsid w:val="0010707D"/>
    <w:rsid w:val="00114757"/>
    <w:rsid w:val="0012291D"/>
    <w:rsid w:val="001265A0"/>
    <w:rsid w:val="001356B6"/>
    <w:rsid w:val="00137EF2"/>
    <w:rsid w:val="001412CF"/>
    <w:rsid w:val="001514DB"/>
    <w:rsid w:val="0015397E"/>
    <w:rsid w:val="00153E62"/>
    <w:rsid w:val="00155B92"/>
    <w:rsid w:val="00156835"/>
    <w:rsid w:val="00172253"/>
    <w:rsid w:val="0017472E"/>
    <w:rsid w:val="0018518D"/>
    <w:rsid w:val="00190E2C"/>
    <w:rsid w:val="001B6551"/>
    <w:rsid w:val="001C01C6"/>
    <w:rsid w:val="001C37C2"/>
    <w:rsid w:val="001C44D1"/>
    <w:rsid w:val="001C6C55"/>
    <w:rsid w:val="001D3F4B"/>
    <w:rsid w:val="001D7049"/>
    <w:rsid w:val="001E2BC5"/>
    <w:rsid w:val="001E2D0C"/>
    <w:rsid w:val="00230148"/>
    <w:rsid w:val="002309C3"/>
    <w:rsid w:val="002344D9"/>
    <w:rsid w:val="002427AD"/>
    <w:rsid w:val="002438CD"/>
    <w:rsid w:val="00243BD0"/>
    <w:rsid w:val="00270991"/>
    <w:rsid w:val="002822C8"/>
    <w:rsid w:val="0028231D"/>
    <w:rsid w:val="00283474"/>
    <w:rsid w:val="0029360A"/>
    <w:rsid w:val="002A4E40"/>
    <w:rsid w:val="002B7B21"/>
    <w:rsid w:val="002C0989"/>
    <w:rsid w:val="002C44DD"/>
    <w:rsid w:val="002C5EC8"/>
    <w:rsid w:val="002C6357"/>
    <w:rsid w:val="002E1045"/>
    <w:rsid w:val="002F019B"/>
    <w:rsid w:val="002F723F"/>
    <w:rsid w:val="002F7C3C"/>
    <w:rsid w:val="003044DB"/>
    <w:rsid w:val="00305A93"/>
    <w:rsid w:val="0031306E"/>
    <w:rsid w:val="00317D65"/>
    <w:rsid w:val="00330DA7"/>
    <w:rsid w:val="0033213B"/>
    <w:rsid w:val="00335C8F"/>
    <w:rsid w:val="003404C9"/>
    <w:rsid w:val="00360E65"/>
    <w:rsid w:val="00371282"/>
    <w:rsid w:val="003849F5"/>
    <w:rsid w:val="00395A21"/>
    <w:rsid w:val="00397710"/>
    <w:rsid w:val="003A5192"/>
    <w:rsid w:val="003B3FF3"/>
    <w:rsid w:val="003C09F2"/>
    <w:rsid w:val="003D77A9"/>
    <w:rsid w:val="003E749E"/>
    <w:rsid w:val="003E7509"/>
    <w:rsid w:val="003F0479"/>
    <w:rsid w:val="003F0BDB"/>
    <w:rsid w:val="004012EC"/>
    <w:rsid w:val="00406C8C"/>
    <w:rsid w:val="0041150B"/>
    <w:rsid w:val="0042558A"/>
    <w:rsid w:val="00433807"/>
    <w:rsid w:val="0043778A"/>
    <w:rsid w:val="00450325"/>
    <w:rsid w:val="004534BD"/>
    <w:rsid w:val="004550A5"/>
    <w:rsid w:val="00455702"/>
    <w:rsid w:val="00461344"/>
    <w:rsid w:val="00472A4B"/>
    <w:rsid w:val="00475B1C"/>
    <w:rsid w:val="00484F1F"/>
    <w:rsid w:val="004A7397"/>
    <w:rsid w:val="004B1448"/>
    <w:rsid w:val="004D190E"/>
    <w:rsid w:val="004F195A"/>
    <w:rsid w:val="004F2A87"/>
    <w:rsid w:val="00501422"/>
    <w:rsid w:val="00507082"/>
    <w:rsid w:val="00541CA3"/>
    <w:rsid w:val="0054723F"/>
    <w:rsid w:val="00547D66"/>
    <w:rsid w:val="005519F8"/>
    <w:rsid w:val="005559A3"/>
    <w:rsid w:val="0057112B"/>
    <w:rsid w:val="00580B3C"/>
    <w:rsid w:val="00585ABD"/>
    <w:rsid w:val="00585C97"/>
    <w:rsid w:val="00592FD7"/>
    <w:rsid w:val="005937AA"/>
    <w:rsid w:val="00596C7F"/>
    <w:rsid w:val="005972D6"/>
    <w:rsid w:val="005A30DA"/>
    <w:rsid w:val="005A7DB3"/>
    <w:rsid w:val="005A7E3E"/>
    <w:rsid w:val="005D5A55"/>
    <w:rsid w:val="005E62E4"/>
    <w:rsid w:val="00605379"/>
    <w:rsid w:val="0060564B"/>
    <w:rsid w:val="006144B6"/>
    <w:rsid w:val="00617C18"/>
    <w:rsid w:val="0062332E"/>
    <w:rsid w:val="00637300"/>
    <w:rsid w:val="00645B84"/>
    <w:rsid w:val="006503A2"/>
    <w:rsid w:val="006526ED"/>
    <w:rsid w:val="00652F0C"/>
    <w:rsid w:val="0068025B"/>
    <w:rsid w:val="00680874"/>
    <w:rsid w:val="006A2178"/>
    <w:rsid w:val="006B03E3"/>
    <w:rsid w:val="006B3225"/>
    <w:rsid w:val="006C2EB3"/>
    <w:rsid w:val="006D27FF"/>
    <w:rsid w:val="006E61A0"/>
    <w:rsid w:val="006F1EDD"/>
    <w:rsid w:val="00702C55"/>
    <w:rsid w:val="00710CAA"/>
    <w:rsid w:val="0071391F"/>
    <w:rsid w:val="00714427"/>
    <w:rsid w:val="00721856"/>
    <w:rsid w:val="00735AAE"/>
    <w:rsid w:val="0073681C"/>
    <w:rsid w:val="007504A9"/>
    <w:rsid w:val="00764B7B"/>
    <w:rsid w:val="007662AF"/>
    <w:rsid w:val="00775A56"/>
    <w:rsid w:val="007761F8"/>
    <w:rsid w:val="007813BF"/>
    <w:rsid w:val="007967D1"/>
    <w:rsid w:val="007A13E9"/>
    <w:rsid w:val="007A27EF"/>
    <w:rsid w:val="007A4615"/>
    <w:rsid w:val="007B239D"/>
    <w:rsid w:val="007C377E"/>
    <w:rsid w:val="007C712C"/>
    <w:rsid w:val="007D052B"/>
    <w:rsid w:val="007D272A"/>
    <w:rsid w:val="007D725D"/>
    <w:rsid w:val="007E50C1"/>
    <w:rsid w:val="007E7939"/>
    <w:rsid w:val="007F7A86"/>
    <w:rsid w:val="00803792"/>
    <w:rsid w:val="00804107"/>
    <w:rsid w:val="00810685"/>
    <w:rsid w:val="00816BF2"/>
    <w:rsid w:val="00834773"/>
    <w:rsid w:val="00840243"/>
    <w:rsid w:val="00843FD7"/>
    <w:rsid w:val="008559E3"/>
    <w:rsid w:val="008604CA"/>
    <w:rsid w:val="008664E2"/>
    <w:rsid w:val="00882621"/>
    <w:rsid w:val="008A318C"/>
    <w:rsid w:val="008A3921"/>
    <w:rsid w:val="008A7A2F"/>
    <w:rsid w:val="008B28AD"/>
    <w:rsid w:val="008C46A3"/>
    <w:rsid w:val="00903A6A"/>
    <w:rsid w:val="00911BEC"/>
    <w:rsid w:val="00913308"/>
    <w:rsid w:val="009314F4"/>
    <w:rsid w:val="00937544"/>
    <w:rsid w:val="00941B72"/>
    <w:rsid w:val="00947C3A"/>
    <w:rsid w:val="00950D5A"/>
    <w:rsid w:val="00954F70"/>
    <w:rsid w:val="009660DA"/>
    <w:rsid w:val="00977AFC"/>
    <w:rsid w:val="009803DB"/>
    <w:rsid w:val="00980543"/>
    <w:rsid w:val="0098433F"/>
    <w:rsid w:val="009B0AB7"/>
    <w:rsid w:val="009B567A"/>
    <w:rsid w:val="009B77D7"/>
    <w:rsid w:val="009C19A5"/>
    <w:rsid w:val="009C7EAA"/>
    <w:rsid w:val="009D42C2"/>
    <w:rsid w:val="009D5311"/>
    <w:rsid w:val="009F5D99"/>
    <w:rsid w:val="009F60DD"/>
    <w:rsid w:val="00A0245E"/>
    <w:rsid w:val="00A040E2"/>
    <w:rsid w:val="00A10F1C"/>
    <w:rsid w:val="00A3662F"/>
    <w:rsid w:val="00A43189"/>
    <w:rsid w:val="00A56C4E"/>
    <w:rsid w:val="00A60602"/>
    <w:rsid w:val="00A66EB3"/>
    <w:rsid w:val="00A904B8"/>
    <w:rsid w:val="00AA06EB"/>
    <w:rsid w:val="00AD7CB9"/>
    <w:rsid w:val="00AE3E37"/>
    <w:rsid w:val="00AF5EA4"/>
    <w:rsid w:val="00B061D9"/>
    <w:rsid w:val="00B118D7"/>
    <w:rsid w:val="00B13952"/>
    <w:rsid w:val="00B146FC"/>
    <w:rsid w:val="00B21EE8"/>
    <w:rsid w:val="00B27214"/>
    <w:rsid w:val="00B43E37"/>
    <w:rsid w:val="00B45DF6"/>
    <w:rsid w:val="00B51A5D"/>
    <w:rsid w:val="00B554C8"/>
    <w:rsid w:val="00B638E5"/>
    <w:rsid w:val="00B678C1"/>
    <w:rsid w:val="00B70836"/>
    <w:rsid w:val="00B72552"/>
    <w:rsid w:val="00B76CF1"/>
    <w:rsid w:val="00B76D14"/>
    <w:rsid w:val="00B8176F"/>
    <w:rsid w:val="00BB0061"/>
    <w:rsid w:val="00BB00C2"/>
    <w:rsid w:val="00BB03AB"/>
    <w:rsid w:val="00BB1BAD"/>
    <w:rsid w:val="00BB4A55"/>
    <w:rsid w:val="00BC2BE1"/>
    <w:rsid w:val="00BD2809"/>
    <w:rsid w:val="00BE035F"/>
    <w:rsid w:val="00BE2763"/>
    <w:rsid w:val="00BE2C55"/>
    <w:rsid w:val="00BE44C8"/>
    <w:rsid w:val="00C00166"/>
    <w:rsid w:val="00C0433D"/>
    <w:rsid w:val="00C31A11"/>
    <w:rsid w:val="00C360E1"/>
    <w:rsid w:val="00C4387E"/>
    <w:rsid w:val="00C4520D"/>
    <w:rsid w:val="00C456D8"/>
    <w:rsid w:val="00C45BED"/>
    <w:rsid w:val="00C47DA9"/>
    <w:rsid w:val="00C61DA5"/>
    <w:rsid w:val="00C73361"/>
    <w:rsid w:val="00C74D4F"/>
    <w:rsid w:val="00C766C5"/>
    <w:rsid w:val="00C76A72"/>
    <w:rsid w:val="00C81030"/>
    <w:rsid w:val="00C839B2"/>
    <w:rsid w:val="00C8773F"/>
    <w:rsid w:val="00C95315"/>
    <w:rsid w:val="00CA7A0D"/>
    <w:rsid w:val="00CB40B4"/>
    <w:rsid w:val="00CB5A82"/>
    <w:rsid w:val="00CC0B93"/>
    <w:rsid w:val="00CC75E9"/>
    <w:rsid w:val="00CF3025"/>
    <w:rsid w:val="00D07BC3"/>
    <w:rsid w:val="00D36F7F"/>
    <w:rsid w:val="00D43BD2"/>
    <w:rsid w:val="00D5455A"/>
    <w:rsid w:val="00D563C8"/>
    <w:rsid w:val="00D729FB"/>
    <w:rsid w:val="00D80376"/>
    <w:rsid w:val="00D9112E"/>
    <w:rsid w:val="00D93661"/>
    <w:rsid w:val="00DA274F"/>
    <w:rsid w:val="00DA348F"/>
    <w:rsid w:val="00DB44DC"/>
    <w:rsid w:val="00DC21BD"/>
    <w:rsid w:val="00DD211B"/>
    <w:rsid w:val="00DE26DD"/>
    <w:rsid w:val="00DE54E2"/>
    <w:rsid w:val="00DF1666"/>
    <w:rsid w:val="00DF697E"/>
    <w:rsid w:val="00E01375"/>
    <w:rsid w:val="00E03D8D"/>
    <w:rsid w:val="00E04783"/>
    <w:rsid w:val="00E11A2C"/>
    <w:rsid w:val="00E40347"/>
    <w:rsid w:val="00E562C2"/>
    <w:rsid w:val="00E60FFC"/>
    <w:rsid w:val="00E65980"/>
    <w:rsid w:val="00E8046C"/>
    <w:rsid w:val="00E83FB7"/>
    <w:rsid w:val="00E860DB"/>
    <w:rsid w:val="00E86C24"/>
    <w:rsid w:val="00E90BBC"/>
    <w:rsid w:val="00E935BF"/>
    <w:rsid w:val="00E93DB2"/>
    <w:rsid w:val="00EA62C6"/>
    <w:rsid w:val="00EA6551"/>
    <w:rsid w:val="00EB1016"/>
    <w:rsid w:val="00EB568E"/>
    <w:rsid w:val="00EB57EC"/>
    <w:rsid w:val="00EC220D"/>
    <w:rsid w:val="00EC5834"/>
    <w:rsid w:val="00EC62A6"/>
    <w:rsid w:val="00EE6D41"/>
    <w:rsid w:val="00EF2C47"/>
    <w:rsid w:val="00EF4ACC"/>
    <w:rsid w:val="00F15A07"/>
    <w:rsid w:val="00F235D0"/>
    <w:rsid w:val="00F25A7F"/>
    <w:rsid w:val="00F329CB"/>
    <w:rsid w:val="00F33045"/>
    <w:rsid w:val="00F47759"/>
    <w:rsid w:val="00F521E9"/>
    <w:rsid w:val="00F86FF1"/>
    <w:rsid w:val="00F91A16"/>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3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03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16858639">
      <w:bodyDiv w:val="1"/>
      <w:marLeft w:val="0"/>
      <w:marRight w:val="0"/>
      <w:marTop w:val="0"/>
      <w:marBottom w:val="0"/>
      <w:divBdr>
        <w:top w:val="none" w:sz="0" w:space="0" w:color="auto"/>
        <w:left w:val="none" w:sz="0" w:space="0" w:color="auto"/>
        <w:bottom w:val="none" w:sz="0" w:space="0" w:color="auto"/>
        <w:right w:val="none" w:sz="0" w:space="0" w:color="auto"/>
      </w:divBdr>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26377588">
      <w:bodyDiv w:val="1"/>
      <w:marLeft w:val="0"/>
      <w:marRight w:val="0"/>
      <w:marTop w:val="0"/>
      <w:marBottom w:val="0"/>
      <w:divBdr>
        <w:top w:val="none" w:sz="0" w:space="0" w:color="auto"/>
        <w:left w:val="none" w:sz="0" w:space="0" w:color="auto"/>
        <w:bottom w:val="none" w:sz="0" w:space="0" w:color="auto"/>
        <w:right w:val="none" w:sz="0" w:space="0" w:color="auto"/>
      </w:divBdr>
    </w:div>
    <w:div w:id="27882046">
      <w:bodyDiv w:val="1"/>
      <w:marLeft w:val="0"/>
      <w:marRight w:val="0"/>
      <w:marTop w:val="0"/>
      <w:marBottom w:val="0"/>
      <w:divBdr>
        <w:top w:val="none" w:sz="0" w:space="0" w:color="auto"/>
        <w:left w:val="none" w:sz="0" w:space="0" w:color="auto"/>
        <w:bottom w:val="none" w:sz="0" w:space="0" w:color="auto"/>
        <w:right w:val="none" w:sz="0" w:space="0" w:color="auto"/>
      </w:divBdr>
    </w:div>
    <w:div w:id="29427102">
      <w:bodyDiv w:val="1"/>
      <w:marLeft w:val="0"/>
      <w:marRight w:val="0"/>
      <w:marTop w:val="0"/>
      <w:marBottom w:val="0"/>
      <w:divBdr>
        <w:top w:val="none" w:sz="0" w:space="0" w:color="auto"/>
        <w:left w:val="none" w:sz="0" w:space="0" w:color="auto"/>
        <w:bottom w:val="none" w:sz="0" w:space="0" w:color="auto"/>
        <w:right w:val="none" w:sz="0" w:space="0" w:color="auto"/>
      </w:divBdr>
    </w:div>
    <w:div w:id="34618948">
      <w:bodyDiv w:val="1"/>
      <w:marLeft w:val="0"/>
      <w:marRight w:val="0"/>
      <w:marTop w:val="0"/>
      <w:marBottom w:val="0"/>
      <w:divBdr>
        <w:top w:val="none" w:sz="0" w:space="0" w:color="auto"/>
        <w:left w:val="none" w:sz="0" w:space="0" w:color="auto"/>
        <w:bottom w:val="none" w:sz="0" w:space="0" w:color="auto"/>
        <w:right w:val="none" w:sz="0" w:space="0" w:color="auto"/>
      </w:divBdr>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6535225">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54278505">
      <w:bodyDiv w:val="1"/>
      <w:marLeft w:val="0"/>
      <w:marRight w:val="0"/>
      <w:marTop w:val="0"/>
      <w:marBottom w:val="0"/>
      <w:divBdr>
        <w:top w:val="none" w:sz="0" w:space="0" w:color="auto"/>
        <w:left w:val="none" w:sz="0" w:space="0" w:color="auto"/>
        <w:bottom w:val="none" w:sz="0" w:space="0" w:color="auto"/>
        <w:right w:val="none" w:sz="0" w:space="0" w:color="auto"/>
      </w:divBdr>
    </w:div>
    <w:div w:id="56827369">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69154830">
      <w:bodyDiv w:val="1"/>
      <w:marLeft w:val="0"/>
      <w:marRight w:val="0"/>
      <w:marTop w:val="0"/>
      <w:marBottom w:val="0"/>
      <w:divBdr>
        <w:top w:val="none" w:sz="0" w:space="0" w:color="auto"/>
        <w:left w:val="none" w:sz="0" w:space="0" w:color="auto"/>
        <w:bottom w:val="none" w:sz="0" w:space="0" w:color="auto"/>
        <w:right w:val="none" w:sz="0" w:space="0" w:color="auto"/>
      </w:divBdr>
    </w:div>
    <w:div w:id="69155593">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8153656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07510062">
      <w:bodyDiv w:val="1"/>
      <w:marLeft w:val="0"/>
      <w:marRight w:val="0"/>
      <w:marTop w:val="0"/>
      <w:marBottom w:val="0"/>
      <w:divBdr>
        <w:top w:val="none" w:sz="0" w:space="0" w:color="auto"/>
        <w:left w:val="none" w:sz="0" w:space="0" w:color="auto"/>
        <w:bottom w:val="none" w:sz="0" w:space="0" w:color="auto"/>
        <w:right w:val="none" w:sz="0" w:space="0" w:color="auto"/>
      </w:divBdr>
      <w:divsChild>
        <w:div w:id="1372270526">
          <w:marLeft w:val="3154"/>
          <w:marRight w:val="0"/>
          <w:marTop w:val="86"/>
          <w:marBottom w:val="0"/>
          <w:divBdr>
            <w:top w:val="none" w:sz="0" w:space="0" w:color="auto"/>
            <w:left w:val="none" w:sz="0" w:space="0" w:color="auto"/>
            <w:bottom w:val="none" w:sz="0" w:space="0" w:color="auto"/>
            <w:right w:val="none" w:sz="0" w:space="0" w:color="auto"/>
          </w:divBdr>
        </w:div>
        <w:div w:id="1837525492">
          <w:marLeft w:val="3154"/>
          <w:marRight w:val="0"/>
          <w:marTop w:val="86"/>
          <w:marBottom w:val="0"/>
          <w:divBdr>
            <w:top w:val="none" w:sz="0" w:space="0" w:color="auto"/>
            <w:left w:val="none" w:sz="0" w:space="0" w:color="auto"/>
            <w:bottom w:val="none" w:sz="0" w:space="0" w:color="auto"/>
            <w:right w:val="none" w:sz="0" w:space="0" w:color="auto"/>
          </w:divBdr>
        </w:div>
        <w:div w:id="660886708">
          <w:marLeft w:val="3154"/>
          <w:marRight w:val="0"/>
          <w:marTop w:val="86"/>
          <w:marBottom w:val="0"/>
          <w:divBdr>
            <w:top w:val="none" w:sz="0" w:space="0" w:color="auto"/>
            <w:left w:val="none" w:sz="0" w:space="0" w:color="auto"/>
            <w:bottom w:val="none" w:sz="0" w:space="0" w:color="auto"/>
            <w:right w:val="none" w:sz="0" w:space="0" w:color="auto"/>
          </w:divBdr>
        </w:div>
        <w:div w:id="1694763249">
          <w:marLeft w:val="3154"/>
          <w:marRight w:val="0"/>
          <w:marTop w:val="86"/>
          <w:marBottom w:val="0"/>
          <w:divBdr>
            <w:top w:val="none" w:sz="0" w:space="0" w:color="auto"/>
            <w:left w:val="none" w:sz="0" w:space="0" w:color="auto"/>
            <w:bottom w:val="none" w:sz="0" w:space="0" w:color="auto"/>
            <w:right w:val="none" w:sz="0" w:space="0" w:color="auto"/>
          </w:divBdr>
        </w:div>
      </w:divsChild>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26633877">
      <w:bodyDiv w:val="1"/>
      <w:marLeft w:val="0"/>
      <w:marRight w:val="0"/>
      <w:marTop w:val="0"/>
      <w:marBottom w:val="0"/>
      <w:divBdr>
        <w:top w:val="none" w:sz="0" w:space="0" w:color="auto"/>
        <w:left w:val="none" w:sz="0" w:space="0" w:color="auto"/>
        <w:bottom w:val="none" w:sz="0" w:space="0" w:color="auto"/>
        <w:right w:val="none" w:sz="0" w:space="0" w:color="auto"/>
      </w:divBdr>
    </w:div>
    <w:div w:id="132867633">
      <w:bodyDiv w:val="1"/>
      <w:marLeft w:val="0"/>
      <w:marRight w:val="0"/>
      <w:marTop w:val="0"/>
      <w:marBottom w:val="0"/>
      <w:divBdr>
        <w:top w:val="none" w:sz="0" w:space="0" w:color="auto"/>
        <w:left w:val="none" w:sz="0" w:space="0" w:color="auto"/>
        <w:bottom w:val="none" w:sz="0" w:space="0" w:color="auto"/>
        <w:right w:val="none" w:sz="0" w:space="0" w:color="auto"/>
      </w:divBdr>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86914785">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06724357">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16666942">
      <w:bodyDiv w:val="1"/>
      <w:marLeft w:val="0"/>
      <w:marRight w:val="0"/>
      <w:marTop w:val="0"/>
      <w:marBottom w:val="0"/>
      <w:divBdr>
        <w:top w:val="none" w:sz="0" w:space="0" w:color="auto"/>
        <w:left w:val="none" w:sz="0" w:space="0" w:color="auto"/>
        <w:bottom w:val="none" w:sz="0" w:space="0" w:color="auto"/>
        <w:right w:val="none" w:sz="0" w:space="0" w:color="auto"/>
      </w:divBdr>
    </w:div>
    <w:div w:id="220361970">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2783989">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54244446">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75215624">
      <w:bodyDiv w:val="1"/>
      <w:marLeft w:val="0"/>
      <w:marRight w:val="0"/>
      <w:marTop w:val="0"/>
      <w:marBottom w:val="0"/>
      <w:divBdr>
        <w:top w:val="none" w:sz="0" w:space="0" w:color="auto"/>
        <w:left w:val="none" w:sz="0" w:space="0" w:color="auto"/>
        <w:bottom w:val="none" w:sz="0" w:space="0" w:color="auto"/>
        <w:right w:val="none" w:sz="0" w:space="0" w:color="auto"/>
      </w:divBdr>
    </w:div>
    <w:div w:id="282930417">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10445124">
      <w:bodyDiv w:val="1"/>
      <w:marLeft w:val="0"/>
      <w:marRight w:val="0"/>
      <w:marTop w:val="0"/>
      <w:marBottom w:val="0"/>
      <w:divBdr>
        <w:top w:val="none" w:sz="0" w:space="0" w:color="auto"/>
        <w:left w:val="none" w:sz="0" w:space="0" w:color="auto"/>
        <w:bottom w:val="none" w:sz="0" w:space="0" w:color="auto"/>
        <w:right w:val="none" w:sz="0" w:space="0" w:color="auto"/>
      </w:divBdr>
    </w:div>
    <w:div w:id="328100547">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5233555">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5110731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388574263">
      <w:bodyDiv w:val="1"/>
      <w:marLeft w:val="0"/>
      <w:marRight w:val="0"/>
      <w:marTop w:val="0"/>
      <w:marBottom w:val="0"/>
      <w:divBdr>
        <w:top w:val="none" w:sz="0" w:space="0" w:color="auto"/>
        <w:left w:val="none" w:sz="0" w:space="0" w:color="auto"/>
        <w:bottom w:val="none" w:sz="0" w:space="0" w:color="auto"/>
        <w:right w:val="none" w:sz="0" w:space="0" w:color="auto"/>
      </w:divBdr>
      <w:divsChild>
        <w:div w:id="8873330">
          <w:marLeft w:val="274"/>
          <w:marRight w:val="0"/>
          <w:marTop w:val="86"/>
          <w:marBottom w:val="0"/>
          <w:divBdr>
            <w:top w:val="none" w:sz="0" w:space="0" w:color="auto"/>
            <w:left w:val="none" w:sz="0" w:space="0" w:color="auto"/>
            <w:bottom w:val="none" w:sz="0" w:space="0" w:color="auto"/>
            <w:right w:val="none" w:sz="0" w:space="0" w:color="auto"/>
          </w:divBdr>
        </w:div>
        <w:div w:id="799684148">
          <w:marLeft w:val="274"/>
          <w:marRight w:val="0"/>
          <w:marTop w:val="86"/>
          <w:marBottom w:val="0"/>
          <w:divBdr>
            <w:top w:val="none" w:sz="0" w:space="0" w:color="auto"/>
            <w:left w:val="none" w:sz="0" w:space="0" w:color="auto"/>
            <w:bottom w:val="none" w:sz="0" w:space="0" w:color="auto"/>
            <w:right w:val="none" w:sz="0" w:space="0" w:color="auto"/>
          </w:divBdr>
        </w:div>
        <w:div w:id="1086338330">
          <w:marLeft w:val="274"/>
          <w:marRight w:val="0"/>
          <w:marTop w:val="86"/>
          <w:marBottom w:val="0"/>
          <w:divBdr>
            <w:top w:val="none" w:sz="0" w:space="0" w:color="auto"/>
            <w:left w:val="none" w:sz="0" w:space="0" w:color="auto"/>
            <w:bottom w:val="none" w:sz="0" w:space="0" w:color="auto"/>
            <w:right w:val="none" w:sz="0" w:space="0" w:color="auto"/>
          </w:divBdr>
        </w:div>
        <w:div w:id="1075513082">
          <w:marLeft w:val="274"/>
          <w:marRight w:val="0"/>
          <w:marTop w:val="86"/>
          <w:marBottom w:val="0"/>
          <w:divBdr>
            <w:top w:val="none" w:sz="0" w:space="0" w:color="auto"/>
            <w:left w:val="none" w:sz="0" w:space="0" w:color="auto"/>
            <w:bottom w:val="none" w:sz="0" w:space="0" w:color="auto"/>
            <w:right w:val="none" w:sz="0" w:space="0" w:color="auto"/>
          </w:divBdr>
        </w:div>
        <w:div w:id="186913846">
          <w:marLeft w:val="274"/>
          <w:marRight w:val="0"/>
          <w:marTop w:val="86"/>
          <w:marBottom w:val="0"/>
          <w:divBdr>
            <w:top w:val="none" w:sz="0" w:space="0" w:color="auto"/>
            <w:left w:val="none" w:sz="0" w:space="0" w:color="auto"/>
            <w:bottom w:val="none" w:sz="0" w:space="0" w:color="auto"/>
            <w:right w:val="none" w:sz="0" w:space="0" w:color="auto"/>
          </w:divBdr>
        </w:div>
        <w:div w:id="885291057">
          <w:marLeft w:val="274"/>
          <w:marRight w:val="0"/>
          <w:marTop w:val="86"/>
          <w:marBottom w:val="0"/>
          <w:divBdr>
            <w:top w:val="none" w:sz="0" w:space="0" w:color="auto"/>
            <w:left w:val="none" w:sz="0" w:space="0" w:color="auto"/>
            <w:bottom w:val="none" w:sz="0" w:space="0" w:color="auto"/>
            <w:right w:val="none" w:sz="0" w:space="0" w:color="auto"/>
          </w:divBdr>
        </w:div>
      </w:divsChild>
    </w:div>
    <w:div w:id="396242231">
      <w:bodyDiv w:val="1"/>
      <w:marLeft w:val="0"/>
      <w:marRight w:val="0"/>
      <w:marTop w:val="0"/>
      <w:marBottom w:val="0"/>
      <w:divBdr>
        <w:top w:val="none" w:sz="0" w:space="0" w:color="auto"/>
        <w:left w:val="none" w:sz="0" w:space="0" w:color="auto"/>
        <w:bottom w:val="none" w:sz="0" w:space="0" w:color="auto"/>
        <w:right w:val="none" w:sz="0" w:space="0" w:color="auto"/>
      </w:divBdr>
    </w:div>
    <w:div w:id="397090173">
      <w:bodyDiv w:val="1"/>
      <w:marLeft w:val="0"/>
      <w:marRight w:val="0"/>
      <w:marTop w:val="0"/>
      <w:marBottom w:val="0"/>
      <w:divBdr>
        <w:top w:val="none" w:sz="0" w:space="0" w:color="auto"/>
        <w:left w:val="none" w:sz="0" w:space="0" w:color="auto"/>
        <w:bottom w:val="none" w:sz="0" w:space="0" w:color="auto"/>
        <w:right w:val="none" w:sz="0" w:space="0" w:color="auto"/>
      </w:divBdr>
    </w:div>
    <w:div w:id="402289766">
      <w:bodyDiv w:val="1"/>
      <w:marLeft w:val="0"/>
      <w:marRight w:val="0"/>
      <w:marTop w:val="0"/>
      <w:marBottom w:val="0"/>
      <w:divBdr>
        <w:top w:val="none" w:sz="0" w:space="0" w:color="auto"/>
        <w:left w:val="none" w:sz="0" w:space="0" w:color="auto"/>
        <w:bottom w:val="none" w:sz="0" w:space="0" w:color="auto"/>
        <w:right w:val="none" w:sz="0" w:space="0" w:color="auto"/>
      </w:divBdr>
    </w:div>
    <w:div w:id="407196164">
      <w:bodyDiv w:val="1"/>
      <w:marLeft w:val="0"/>
      <w:marRight w:val="0"/>
      <w:marTop w:val="0"/>
      <w:marBottom w:val="0"/>
      <w:divBdr>
        <w:top w:val="none" w:sz="0" w:space="0" w:color="auto"/>
        <w:left w:val="none" w:sz="0" w:space="0" w:color="auto"/>
        <w:bottom w:val="none" w:sz="0" w:space="0" w:color="auto"/>
        <w:right w:val="none" w:sz="0" w:space="0" w:color="auto"/>
      </w:divBdr>
    </w:div>
    <w:div w:id="424300222">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38380369">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58257413">
      <w:bodyDiv w:val="1"/>
      <w:marLeft w:val="0"/>
      <w:marRight w:val="0"/>
      <w:marTop w:val="0"/>
      <w:marBottom w:val="0"/>
      <w:divBdr>
        <w:top w:val="none" w:sz="0" w:space="0" w:color="auto"/>
        <w:left w:val="none" w:sz="0" w:space="0" w:color="auto"/>
        <w:bottom w:val="none" w:sz="0" w:space="0" w:color="auto"/>
        <w:right w:val="none" w:sz="0" w:space="0" w:color="auto"/>
      </w:divBdr>
    </w:div>
    <w:div w:id="468405623">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23834679">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3690015">
      <w:bodyDiv w:val="1"/>
      <w:marLeft w:val="0"/>
      <w:marRight w:val="0"/>
      <w:marTop w:val="0"/>
      <w:marBottom w:val="0"/>
      <w:divBdr>
        <w:top w:val="none" w:sz="0" w:space="0" w:color="auto"/>
        <w:left w:val="none" w:sz="0" w:space="0" w:color="auto"/>
        <w:bottom w:val="none" w:sz="0" w:space="0" w:color="auto"/>
        <w:right w:val="none" w:sz="0" w:space="0" w:color="auto"/>
      </w:divBdr>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47375363">
      <w:bodyDiv w:val="1"/>
      <w:marLeft w:val="0"/>
      <w:marRight w:val="0"/>
      <w:marTop w:val="0"/>
      <w:marBottom w:val="0"/>
      <w:divBdr>
        <w:top w:val="none" w:sz="0" w:space="0" w:color="auto"/>
        <w:left w:val="none" w:sz="0" w:space="0" w:color="auto"/>
        <w:bottom w:val="none" w:sz="0" w:space="0" w:color="auto"/>
        <w:right w:val="none" w:sz="0" w:space="0" w:color="auto"/>
      </w:divBdr>
    </w:div>
    <w:div w:id="548104333">
      <w:bodyDiv w:val="1"/>
      <w:marLeft w:val="0"/>
      <w:marRight w:val="0"/>
      <w:marTop w:val="0"/>
      <w:marBottom w:val="0"/>
      <w:divBdr>
        <w:top w:val="none" w:sz="0" w:space="0" w:color="auto"/>
        <w:left w:val="none" w:sz="0" w:space="0" w:color="auto"/>
        <w:bottom w:val="none" w:sz="0" w:space="0" w:color="auto"/>
        <w:right w:val="none" w:sz="0" w:space="0" w:color="auto"/>
      </w:divBdr>
    </w:div>
    <w:div w:id="561990183">
      <w:bodyDiv w:val="1"/>
      <w:marLeft w:val="0"/>
      <w:marRight w:val="0"/>
      <w:marTop w:val="0"/>
      <w:marBottom w:val="0"/>
      <w:divBdr>
        <w:top w:val="none" w:sz="0" w:space="0" w:color="auto"/>
        <w:left w:val="none" w:sz="0" w:space="0" w:color="auto"/>
        <w:bottom w:val="none" w:sz="0" w:space="0" w:color="auto"/>
        <w:right w:val="none" w:sz="0" w:space="0" w:color="auto"/>
      </w:divBdr>
      <w:divsChild>
        <w:div w:id="740559540">
          <w:marLeft w:val="274"/>
          <w:marRight w:val="0"/>
          <w:marTop w:val="86"/>
          <w:marBottom w:val="0"/>
          <w:divBdr>
            <w:top w:val="none" w:sz="0" w:space="0" w:color="auto"/>
            <w:left w:val="none" w:sz="0" w:space="0" w:color="auto"/>
            <w:bottom w:val="none" w:sz="0" w:space="0" w:color="auto"/>
            <w:right w:val="none" w:sz="0" w:space="0" w:color="auto"/>
          </w:divBdr>
        </w:div>
        <w:div w:id="1567951059">
          <w:marLeft w:val="274"/>
          <w:marRight w:val="0"/>
          <w:marTop w:val="86"/>
          <w:marBottom w:val="0"/>
          <w:divBdr>
            <w:top w:val="none" w:sz="0" w:space="0" w:color="auto"/>
            <w:left w:val="none" w:sz="0" w:space="0" w:color="auto"/>
            <w:bottom w:val="none" w:sz="0" w:space="0" w:color="auto"/>
            <w:right w:val="none" w:sz="0" w:space="0" w:color="auto"/>
          </w:divBdr>
        </w:div>
      </w:divsChild>
    </w:div>
    <w:div w:id="567107296">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78248814">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599728338">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03464276">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28973878">
      <w:bodyDiv w:val="1"/>
      <w:marLeft w:val="0"/>
      <w:marRight w:val="0"/>
      <w:marTop w:val="0"/>
      <w:marBottom w:val="0"/>
      <w:divBdr>
        <w:top w:val="none" w:sz="0" w:space="0" w:color="auto"/>
        <w:left w:val="none" w:sz="0" w:space="0" w:color="auto"/>
        <w:bottom w:val="none" w:sz="0" w:space="0" w:color="auto"/>
        <w:right w:val="none" w:sz="0" w:space="0" w:color="auto"/>
      </w:divBdr>
    </w:div>
    <w:div w:id="629820703">
      <w:bodyDiv w:val="1"/>
      <w:marLeft w:val="0"/>
      <w:marRight w:val="0"/>
      <w:marTop w:val="0"/>
      <w:marBottom w:val="0"/>
      <w:divBdr>
        <w:top w:val="none" w:sz="0" w:space="0" w:color="auto"/>
        <w:left w:val="none" w:sz="0" w:space="0" w:color="auto"/>
        <w:bottom w:val="none" w:sz="0" w:space="0" w:color="auto"/>
        <w:right w:val="none" w:sz="0" w:space="0" w:color="auto"/>
      </w:divBdr>
    </w:div>
    <w:div w:id="634218844">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46981400">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3166538">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79159496">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380191">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693731194">
      <w:bodyDiv w:val="1"/>
      <w:marLeft w:val="0"/>
      <w:marRight w:val="0"/>
      <w:marTop w:val="0"/>
      <w:marBottom w:val="0"/>
      <w:divBdr>
        <w:top w:val="none" w:sz="0" w:space="0" w:color="auto"/>
        <w:left w:val="none" w:sz="0" w:space="0" w:color="auto"/>
        <w:bottom w:val="none" w:sz="0" w:space="0" w:color="auto"/>
        <w:right w:val="none" w:sz="0" w:space="0" w:color="auto"/>
      </w:divBdr>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33357021">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59526580">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8138743">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54883467">
      <w:bodyDiv w:val="1"/>
      <w:marLeft w:val="0"/>
      <w:marRight w:val="0"/>
      <w:marTop w:val="0"/>
      <w:marBottom w:val="0"/>
      <w:divBdr>
        <w:top w:val="none" w:sz="0" w:space="0" w:color="auto"/>
        <w:left w:val="none" w:sz="0" w:space="0" w:color="auto"/>
        <w:bottom w:val="none" w:sz="0" w:space="0" w:color="auto"/>
        <w:right w:val="none" w:sz="0" w:space="0" w:color="auto"/>
      </w:divBdr>
    </w:div>
    <w:div w:id="882519100">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899946846">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6301907">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35558510">
      <w:bodyDiv w:val="1"/>
      <w:marLeft w:val="0"/>
      <w:marRight w:val="0"/>
      <w:marTop w:val="0"/>
      <w:marBottom w:val="0"/>
      <w:divBdr>
        <w:top w:val="none" w:sz="0" w:space="0" w:color="auto"/>
        <w:left w:val="none" w:sz="0" w:space="0" w:color="auto"/>
        <w:bottom w:val="none" w:sz="0" w:space="0" w:color="auto"/>
        <w:right w:val="none" w:sz="0" w:space="0" w:color="auto"/>
      </w:divBdr>
    </w:div>
    <w:div w:id="944192584">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80429598">
      <w:bodyDiv w:val="1"/>
      <w:marLeft w:val="0"/>
      <w:marRight w:val="0"/>
      <w:marTop w:val="0"/>
      <w:marBottom w:val="0"/>
      <w:divBdr>
        <w:top w:val="none" w:sz="0" w:space="0" w:color="auto"/>
        <w:left w:val="none" w:sz="0" w:space="0" w:color="auto"/>
        <w:bottom w:val="none" w:sz="0" w:space="0" w:color="auto"/>
        <w:right w:val="none" w:sz="0" w:space="0" w:color="auto"/>
      </w:divBdr>
    </w:div>
    <w:div w:id="980960992">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55352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37506970">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0899">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4543681">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67284842">
      <w:bodyDiv w:val="1"/>
      <w:marLeft w:val="0"/>
      <w:marRight w:val="0"/>
      <w:marTop w:val="0"/>
      <w:marBottom w:val="0"/>
      <w:divBdr>
        <w:top w:val="none" w:sz="0" w:space="0" w:color="auto"/>
        <w:left w:val="none" w:sz="0" w:space="0" w:color="auto"/>
        <w:bottom w:val="none" w:sz="0" w:space="0" w:color="auto"/>
        <w:right w:val="none" w:sz="0" w:space="0" w:color="auto"/>
      </w:divBdr>
    </w:div>
    <w:div w:id="1170632775">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13226588">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5938213">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93899293">
      <w:bodyDiv w:val="1"/>
      <w:marLeft w:val="0"/>
      <w:marRight w:val="0"/>
      <w:marTop w:val="0"/>
      <w:marBottom w:val="0"/>
      <w:divBdr>
        <w:top w:val="none" w:sz="0" w:space="0" w:color="auto"/>
        <w:left w:val="none" w:sz="0" w:space="0" w:color="auto"/>
        <w:bottom w:val="none" w:sz="0" w:space="0" w:color="auto"/>
        <w:right w:val="none" w:sz="0" w:space="0" w:color="auto"/>
      </w:divBdr>
    </w:div>
    <w:div w:id="1313674903">
      <w:bodyDiv w:val="1"/>
      <w:marLeft w:val="0"/>
      <w:marRight w:val="0"/>
      <w:marTop w:val="0"/>
      <w:marBottom w:val="0"/>
      <w:divBdr>
        <w:top w:val="none" w:sz="0" w:space="0" w:color="auto"/>
        <w:left w:val="none" w:sz="0" w:space="0" w:color="auto"/>
        <w:bottom w:val="none" w:sz="0" w:space="0" w:color="auto"/>
        <w:right w:val="none" w:sz="0" w:space="0" w:color="auto"/>
      </w:divBdr>
    </w:div>
    <w:div w:id="1325428341">
      <w:bodyDiv w:val="1"/>
      <w:marLeft w:val="0"/>
      <w:marRight w:val="0"/>
      <w:marTop w:val="0"/>
      <w:marBottom w:val="0"/>
      <w:divBdr>
        <w:top w:val="none" w:sz="0" w:space="0" w:color="auto"/>
        <w:left w:val="none" w:sz="0" w:space="0" w:color="auto"/>
        <w:bottom w:val="none" w:sz="0" w:space="0" w:color="auto"/>
        <w:right w:val="none" w:sz="0" w:space="0" w:color="auto"/>
      </w:divBdr>
    </w:div>
    <w:div w:id="1331788154">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73578841">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3970233">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19909557">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28035111">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475640456">
      <w:bodyDiv w:val="1"/>
      <w:marLeft w:val="0"/>
      <w:marRight w:val="0"/>
      <w:marTop w:val="0"/>
      <w:marBottom w:val="0"/>
      <w:divBdr>
        <w:top w:val="none" w:sz="0" w:space="0" w:color="auto"/>
        <w:left w:val="none" w:sz="0" w:space="0" w:color="auto"/>
        <w:bottom w:val="none" w:sz="0" w:space="0" w:color="auto"/>
        <w:right w:val="none" w:sz="0" w:space="0" w:color="auto"/>
      </w:divBdr>
    </w:div>
    <w:div w:id="149383860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78635686">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23422044">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48239474">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6538940">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19356845">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0081696">
      <w:bodyDiv w:val="1"/>
      <w:marLeft w:val="0"/>
      <w:marRight w:val="0"/>
      <w:marTop w:val="0"/>
      <w:marBottom w:val="0"/>
      <w:divBdr>
        <w:top w:val="none" w:sz="0" w:space="0" w:color="auto"/>
        <w:left w:val="none" w:sz="0" w:space="0" w:color="auto"/>
        <w:bottom w:val="none" w:sz="0" w:space="0" w:color="auto"/>
        <w:right w:val="none" w:sz="0" w:space="0" w:color="auto"/>
      </w:divBdr>
    </w:div>
    <w:div w:id="1772318600">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0562378">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6458694">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89662304">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13791274">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3962729">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49127986">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68367719">
      <w:bodyDiv w:val="1"/>
      <w:marLeft w:val="0"/>
      <w:marRight w:val="0"/>
      <w:marTop w:val="0"/>
      <w:marBottom w:val="0"/>
      <w:divBdr>
        <w:top w:val="none" w:sz="0" w:space="0" w:color="auto"/>
        <w:left w:val="none" w:sz="0" w:space="0" w:color="auto"/>
        <w:bottom w:val="none" w:sz="0" w:space="0" w:color="auto"/>
        <w:right w:val="none" w:sz="0" w:space="0" w:color="auto"/>
      </w:divBdr>
    </w:div>
    <w:div w:id="1877086059">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871336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5505667">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24558552">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75597919">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82882124">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1981545">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1005165">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2967922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079555493">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0484385">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 w:id="2136487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21" Type="http://schemas.openxmlformats.org/officeDocument/2006/relationships/image" Target="media/image9.jpeg"/><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gajsc.org/download/2230/?tmstv=1714594678"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5YDFD77UPU3F-311-5956</_dlc_DocId>
    <_dlc_DocIdUrl xmlns="04289566-cf42-4ce7-aa7c-2469c3d4502e">
      <Url>https://avssp.faa.gov/avs/afsfaast/_layouts/15/DocIdRedir.aspx?ID=5YDFD77UPU3F-311-5956</Url>
      <Description>5YDFD77UPU3F-311-5956</Description>
    </_dlc_DocIdUrl>
    <IconOverlay xmlns="http://schemas.microsoft.com/sharepoint/v4" xsi:nil="true"/>
  </documentManagement>
</p:properties>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FA8ECCCF-AB6E-4ECA-ADA7-C7B78C467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5.xml><?xml version="1.0" encoding="utf-8"?>
<ds:datastoreItem xmlns:ds="http://schemas.openxmlformats.org/officeDocument/2006/customXml" ds:itemID="{71F45A46-8112-412E-BD42-FE29CEE752E2}">
  <ds:schemaRefs>
    <ds:schemaRef ds:uri="http://schemas.microsoft.com/sharepoint/v4"/>
    <ds:schemaRef ds:uri="04289566-cf42-4ce7-aa7c-2469c3d4502e"/>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purl.org/dc/elements/1.1/"/>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2481</Words>
  <Characters>14148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Steuernagle, John W (FAA)</cp:lastModifiedBy>
  <cp:revision>3</cp:revision>
  <cp:lastPrinted>2025-03-14T20:21:00Z</cp:lastPrinted>
  <dcterms:created xsi:type="dcterms:W3CDTF">2025-03-14T20:21:00Z</dcterms:created>
  <dcterms:modified xsi:type="dcterms:W3CDTF">2025-03-14T20:21:00Z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26cec1ec-bcb1-47a8-9049-73637cf68eba</vt:lpwstr>
  </property>
</Properties>
</file>